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A26" w:rsidRDefault="000C4B42">
      <w:pPr>
        <w:jc w:val="center"/>
      </w:pPr>
      <w:r>
        <w:rPr>
          <w:noProof/>
        </w:rPr>
        <w:drawing>
          <wp:anchor distT="114300" distB="114300" distL="114300" distR="114300" simplePos="0" relativeHeight="251658752" behindDoc="0" locked="0" layoutInCell="0" hidden="0" allowOverlap="0" wp14:anchorId="2C6953EA" wp14:editId="5FC51597">
            <wp:simplePos x="0" y="0"/>
            <wp:positionH relativeFrom="margin">
              <wp:posOffset>2166620</wp:posOffset>
            </wp:positionH>
            <wp:positionV relativeFrom="paragraph">
              <wp:posOffset>878205</wp:posOffset>
            </wp:positionV>
            <wp:extent cx="1604963" cy="1352550"/>
            <wp:effectExtent l="0" t="0" r="0" b="0"/>
            <wp:wrapTopAndBottom distT="114300" distB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963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Domine" w:eastAsia="Domine" w:hAnsi="Domine" w:cs="Domine"/>
          <w:sz w:val="40"/>
          <w:szCs w:val="40"/>
        </w:rPr>
        <w:t>What does close reading look like in the classroom?</w:t>
      </w:r>
    </w:p>
    <w:p w:rsidR="009D4A26" w:rsidRDefault="009D4A26"/>
    <w:p w:rsidR="009D4A26" w:rsidRDefault="000C4B42">
      <w:pPr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Short complex texts</w:t>
      </w:r>
    </w:p>
    <w:p w:rsidR="009D4A26" w:rsidRDefault="000C4B42">
      <w:pPr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Students encounter text the 1st time without any pre-teaching</w:t>
      </w:r>
    </w:p>
    <w:p w:rsidR="009D4A26" w:rsidRDefault="000C4B42">
      <w:pPr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Invite students to read first- ask some text-dependent questions (what does the text say)</w:t>
      </w:r>
    </w:p>
    <w:p w:rsidR="009D4A26" w:rsidRDefault="000C4B42">
      <w:pPr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Read with a pencil-extracting ideas and concepts (have a conversation with the author)</w:t>
      </w:r>
    </w:p>
    <w:p w:rsidR="009D4A26" w:rsidRDefault="000C4B42">
      <w:pPr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Students talk about their thinking, sharing evidence with peers</w:t>
      </w:r>
    </w:p>
    <w:p w:rsidR="009D4A26" w:rsidRDefault="000C4B42">
      <w:pPr>
        <w:widowControl w:val="0"/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After the first read, if necessary teacher models thinking</w:t>
      </w:r>
    </w:p>
    <w:p w:rsidR="009D4A26" w:rsidRDefault="000C4B42">
      <w:pPr>
        <w:widowControl w:val="0"/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On-going questions where students go back into</w:t>
      </w:r>
      <w:r>
        <w:rPr>
          <w:rFonts w:ascii="Domine" w:eastAsia="Domine" w:hAnsi="Domine" w:cs="Domine"/>
          <w:sz w:val="38"/>
          <w:szCs w:val="38"/>
        </w:rPr>
        <w:t xml:space="preserve"> text to find evidence</w:t>
      </w:r>
    </w:p>
    <w:p w:rsidR="000C4B42" w:rsidRDefault="000C4B42">
      <w:pPr>
        <w:widowControl w:val="0"/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r>
        <w:rPr>
          <w:rFonts w:ascii="Domine" w:eastAsia="Domine" w:hAnsi="Domine" w:cs="Domine"/>
          <w:sz w:val="38"/>
          <w:szCs w:val="38"/>
        </w:rPr>
        <w:t>Ask for deeper meanings or extension activities</w:t>
      </w:r>
    </w:p>
    <w:p w:rsidR="009D4A26" w:rsidRDefault="000C4B42">
      <w:pPr>
        <w:widowControl w:val="0"/>
        <w:numPr>
          <w:ilvl w:val="0"/>
          <w:numId w:val="1"/>
        </w:numPr>
        <w:ind w:hanging="360"/>
        <w:contextualSpacing/>
        <w:rPr>
          <w:rFonts w:ascii="Domine" w:eastAsia="Domine" w:hAnsi="Domine" w:cs="Domine"/>
          <w:sz w:val="38"/>
          <w:szCs w:val="38"/>
        </w:rPr>
      </w:pPr>
      <w:bookmarkStart w:id="0" w:name="_GoBack"/>
      <w:bookmarkEnd w:id="0"/>
      <w:r>
        <w:rPr>
          <w:rFonts w:ascii="Domine" w:eastAsia="Domine" w:hAnsi="Domine" w:cs="Domine"/>
          <w:sz w:val="38"/>
          <w:szCs w:val="38"/>
        </w:rPr>
        <w:t>Not every day includes close reading</w:t>
      </w:r>
    </w:p>
    <w:sectPr w:rsidR="009D4A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Domi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C87"/>
    <w:multiLevelType w:val="multilevel"/>
    <w:tmpl w:val="D8886D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26"/>
    <w:rsid w:val="000C4B42"/>
    <w:rsid w:val="009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0B958-126F-4F26-AE8A-BD12395A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Stevens</dc:creator>
  <cp:lastModifiedBy>Lindsey Stevens</cp:lastModifiedBy>
  <cp:revision>2</cp:revision>
  <dcterms:created xsi:type="dcterms:W3CDTF">2015-09-16T00:20:00Z</dcterms:created>
  <dcterms:modified xsi:type="dcterms:W3CDTF">2015-09-16T00:20:00Z</dcterms:modified>
</cp:coreProperties>
</file>