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8575" w14:textId="4AF6036D" w:rsidR="004F44B0" w:rsidRDefault="00055145">
      <w:pPr>
        <w:pStyle w:val="Title"/>
      </w:pPr>
      <w:r>
        <w:t xml:space="preserve">Washington Library Association </w:t>
      </w:r>
      <w:r w:rsidR="00F54AA5">
        <w:t>Legislative</w:t>
      </w:r>
      <w:r>
        <w:t xml:space="preserve"> Report</w:t>
      </w:r>
      <w:r w:rsidR="00F54AA5">
        <w:t xml:space="preserve"> – Last Week of Session – March 4, 2024</w:t>
      </w:r>
    </w:p>
    <w:p w14:paraId="3932AAD3" w14:textId="77777777" w:rsidR="00F54AA5" w:rsidRDefault="00F54AA5" w:rsidP="00F54AA5"/>
    <w:p w14:paraId="4A960E7C" w14:textId="77777777" w:rsidR="00F54AA5" w:rsidRDefault="00F54AA5" w:rsidP="00F54AA5">
      <w:pPr>
        <w:rPr>
          <w:rFonts w:ascii="Aptos" w:eastAsia="Aptos" w:hAnsi="Aptos" w:cs="Aptos"/>
          <w:color w:val="000000" w:themeColor="text1"/>
        </w:rPr>
      </w:pPr>
      <w:r w:rsidRPr="6C6B3BCB">
        <w:rPr>
          <w:rFonts w:ascii="Aptos" w:eastAsia="Aptos" w:hAnsi="Aptos" w:cs="Aptos"/>
          <w:color w:val="000000" w:themeColor="text1"/>
        </w:rPr>
        <w:t>Last week, the Senate and House had two very important deadlines which resulted in many bills failing to pass. Monday, February 26</w:t>
      </w:r>
      <w:r w:rsidRPr="6C6B3BCB">
        <w:rPr>
          <w:rFonts w:ascii="Aptos" w:eastAsia="Aptos" w:hAnsi="Aptos" w:cs="Aptos"/>
          <w:color w:val="000000" w:themeColor="text1"/>
          <w:vertAlign w:val="superscript"/>
        </w:rPr>
        <w:t>th</w:t>
      </w:r>
      <w:r w:rsidRPr="6C6B3BCB">
        <w:rPr>
          <w:rFonts w:ascii="Aptos" w:eastAsia="Aptos" w:hAnsi="Aptos" w:cs="Aptos"/>
          <w:color w:val="000000" w:themeColor="text1"/>
        </w:rPr>
        <w:t>, was the fiscal committee cut off for the opposite house. That means all bills that had a fiscal note must have passed out of Senate Ways and Means, Senate Transportation, House Appropriations, and House Finance. Then, March 1</w:t>
      </w:r>
      <w:r w:rsidRPr="6C6B3BCB">
        <w:rPr>
          <w:rFonts w:ascii="Aptos" w:eastAsia="Aptos" w:hAnsi="Aptos" w:cs="Aptos"/>
          <w:color w:val="000000" w:themeColor="text1"/>
          <w:vertAlign w:val="superscript"/>
        </w:rPr>
        <w:t>st</w:t>
      </w:r>
      <w:r w:rsidRPr="6C6B3BCB">
        <w:rPr>
          <w:rFonts w:ascii="Aptos" w:eastAsia="Aptos" w:hAnsi="Aptos" w:cs="Aptos"/>
          <w:color w:val="000000" w:themeColor="text1"/>
        </w:rPr>
        <w:t xml:space="preserve"> was the last day to consider bills from the opposite house. The House and Senate both spent many late nights debating bills before 5:00 PM on Friday, March 1</w:t>
      </w:r>
      <w:r w:rsidRPr="6C6B3BCB">
        <w:rPr>
          <w:rFonts w:ascii="Aptos" w:eastAsia="Aptos" w:hAnsi="Aptos" w:cs="Aptos"/>
          <w:color w:val="000000" w:themeColor="text1"/>
          <w:vertAlign w:val="superscript"/>
        </w:rPr>
        <w:t>st</w:t>
      </w:r>
      <w:r w:rsidRPr="6C6B3BCB">
        <w:rPr>
          <w:rFonts w:ascii="Aptos" w:eastAsia="Aptos" w:hAnsi="Aptos" w:cs="Aptos"/>
          <w:color w:val="000000" w:themeColor="text1"/>
        </w:rPr>
        <w:t xml:space="preserve">. </w:t>
      </w:r>
    </w:p>
    <w:p w14:paraId="79B685A2" w14:textId="77777777" w:rsidR="00F54AA5" w:rsidRDefault="00F54AA5" w:rsidP="00F54AA5">
      <w:pPr>
        <w:rPr>
          <w:rFonts w:ascii="Aptos" w:eastAsia="Aptos" w:hAnsi="Aptos" w:cs="Aptos"/>
          <w:color w:val="000000" w:themeColor="text1"/>
          <w:vertAlign w:val="superscript"/>
        </w:rPr>
      </w:pPr>
      <w:r w:rsidRPr="6C6B3BCB">
        <w:rPr>
          <w:rFonts w:ascii="Aptos" w:eastAsia="Aptos" w:hAnsi="Aptos" w:cs="Aptos"/>
          <w:color w:val="000000" w:themeColor="text1"/>
        </w:rPr>
        <w:t xml:space="preserve">This week will be spent focusing on bills that need concurrence, voting on the final budgets (Supplemental operating, </w:t>
      </w:r>
      <w:proofErr w:type="gramStart"/>
      <w:r w:rsidRPr="6C6B3BCB">
        <w:rPr>
          <w:rFonts w:ascii="Aptos" w:eastAsia="Aptos" w:hAnsi="Aptos" w:cs="Aptos"/>
          <w:color w:val="000000" w:themeColor="text1"/>
        </w:rPr>
        <w:t>transportation</w:t>
      </w:r>
      <w:proofErr w:type="gramEnd"/>
      <w:r w:rsidRPr="6C6B3BCB">
        <w:rPr>
          <w:rFonts w:ascii="Aptos" w:eastAsia="Aptos" w:hAnsi="Aptos" w:cs="Aptos"/>
          <w:color w:val="000000" w:themeColor="text1"/>
        </w:rPr>
        <w:t xml:space="preserve"> and capital), and conference committees on a bill if the original house does not agree with changes made in the opposite house. The Washington State Legislature Sie Die on March 7</w:t>
      </w:r>
      <w:r w:rsidRPr="6C6B3BCB">
        <w:rPr>
          <w:rFonts w:ascii="Aptos" w:eastAsia="Aptos" w:hAnsi="Aptos" w:cs="Aptos"/>
          <w:color w:val="000000" w:themeColor="text1"/>
          <w:vertAlign w:val="superscript"/>
        </w:rPr>
        <w:t>th</w:t>
      </w:r>
      <w:r w:rsidRPr="6C6B3BCB">
        <w:rPr>
          <w:rFonts w:ascii="Aptos" w:eastAsia="Aptos" w:hAnsi="Aptos" w:cs="Aptos"/>
          <w:color w:val="000000" w:themeColor="text1"/>
        </w:rPr>
        <w:t xml:space="preserve">, which leaves very little time for final negotiations over the final days. </w:t>
      </w:r>
    </w:p>
    <w:p w14:paraId="6A3188D7" w14:textId="77777777" w:rsidR="00F54AA5" w:rsidRDefault="00F54AA5" w:rsidP="00F54AA5">
      <w:pPr>
        <w:shd w:val="clear" w:color="auto" w:fill="FFFFFF" w:themeFill="background1"/>
        <w:spacing w:line="240" w:lineRule="exact"/>
        <w:ind w:right="-20"/>
        <w:rPr>
          <w:b/>
          <w:bCs/>
          <w:color w:val="000000" w:themeColor="text1"/>
        </w:rPr>
      </w:pPr>
    </w:p>
    <w:p w14:paraId="095B9D04" w14:textId="77777777" w:rsidR="00F54AA5" w:rsidRDefault="00F54AA5" w:rsidP="00F54AA5">
      <w:pPr>
        <w:shd w:val="clear" w:color="auto" w:fill="FFFFFF" w:themeFill="background1"/>
        <w:spacing w:line="240" w:lineRule="exact"/>
        <w:ind w:right="-20"/>
        <w:rPr>
          <w:b/>
          <w:bCs/>
          <w:color w:val="000000" w:themeColor="text1"/>
        </w:rPr>
      </w:pPr>
      <w:r w:rsidRPr="6C6B3BCB">
        <w:rPr>
          <w:color w:val="000000" w:themeColor="text1"/>
          <w:u w:val="single"/>
        </w:rPr>
        <w:t>High Priority</w:t>
      </w:r>
    </w:p>
    <w:p w14:paraId="1AA34E10" w14:textId="77777777" w:rsidR="00F54AA5" w:rsidRDefault="00F54AA5" w:rsidP="00F54AA5">
      <w:pPr>
        <w:shd w:val="clear" w:color="auto" w:fill="FFFFFF" w:themeFill="background1"/>
        <w:spacing w:line="240" w:lineRule="exact"/>
        <w:ind w:right="-20"/>
        <w:rPr>
          <w:color w:val="000000" w:themeColor="text1"/>
          <w:u w:val="single"/>
        </w:rPr>
      </w:pPr>
    </w:p>
    <w:p w14:paraId="05F68AB7" w14:textId="77777777" w:rsidR="00F54AA5" w:rsidRDefault="00F54AA5" w:rsidP="00F54AA5">
      <w:pPr>
        <w:pStyle w:val="ListParagraph"/>
        <w:numPr>
          <w:ilvl w:val="0"/>
          <w:numId w:val="10"/>
        </w:numPr>
        <w:shd w:val="clear" w:color="auto" w:fill="FFFFFF" w:themeFill="background1"/>
        <w:spacing w:after="0" w:line="240" w:lineRule="exact"/>
        <w:ind w:right="-20"/>
      </w:pPr>
      <w:hyperlink r:id="rId7">
        <w:r w:rsidRPr="6C6B3BCB">
          <w:rPr>
            <w:rStyle w:val="Hyperlink"/>
            <w:color w:val="0000CC"/>
          </w:rPr>
          <w:t>ESHB 2331</w:t>
        </w:r>
      </w:hyperlink>
      <w:r w:rsidRPr="6C6B3BCB">
        <w:t xml:space="preserve"> - Anti-Book Ban Bill</w:t>
      </w:r>
    </w:p>
    <w:p w14:paraId="5E344C38" w14:textId="77777777" w:rsidR="00F54AA5" w:rsidRDefault="00F54AA5" w:rsidP="00F54AA5">
      <w:pPr>
        <w:pStyle w:val="ListParagraph"/>
        <w:numPr>
          <w:ilvl w:val="1"/>
          <w:numId w:val="10"/>
        </w:numPr>
        <w:shd w:val="clear" w:color="auto" w:fill="FFFFFF" w:themeFill="background1"/>
        <w:spacing w:after="0" w:line="240" w:lineRule="exact"/>
        <w:ind w:right="-20"/>
      </w:pPr>
      <w:r w:rsidRPr="6C6B3BCB">
        <w:t xml:space="preserve">Summary: </w:t>
      </w:r>
    </w:p>
    <w:p w14:paraId="175CF3F6" w14:textId="77777777" w:rsidR="00F54AA5" w:rsidRDefault="00F54AA5" w:rsidP="00F54AA5">
      <w:pPr>
        <w:pStyle w:val="ListParagraph"/>
        <w:numPr>
          <w:ilvl w:val="2"/>
          <w:numId w:val="10"/>
        </w:numPr>
        <w:shd w:val="clear" w:color="auto" w:fill="FFFFFF" w:themeFill="background1"/>
        <w:spacing w:after="0" w:line="240" w:lineRule="exact"/>
        <w:ind w:right="-20"/>
      </w:pPr>
      <w:r w:rsidRPr="6C6B3BCB">
        <w:t xml:space="preserve">Prohibits Washington schools from banning books solely because they were written by or about members of a protected class unless the content contains discriminatory bias. </w:t>
      </w:r>
    </w:p>
    <w:p w14:paraId="6407E242" w14:textId="77777777" w:rsidR="00F54AA5" w:rsidRDefault="00F54AA5" w:rsidP="00F54AA5">
      <w:pPr>
        <w:pStyle w:val="ListParagraph"/>
        <w:numPr>
          <w:ilvl w:val="2"/>
          <w:numId w:val="10"/>
        </w:numPr>
        <w:shd w:val="clear" w:color="auto" w:fill="FFFFFF" w:themeFill="background1"/>
        <w:spacing w:after="0" w:line="240" w:lineRule="exact"/>
        <w:ind w:right="-20"/>
      </w:pPr>
      <w:r w:rsidRPr="6C6B3BCB">
        <w:t xml:space="preserve">Directs the Instructional Materials Committee to include recommendations for culturally and experientially representative instructional </w:t>
      </w:r>
      <w:proofErr w:type="gramStart"/>
      <w:r w:rsidRPr="6C6B3BCB">
        <w:t>materials</w:t>
      </w:r>
      <w:proofErr w:type="gramEnd"/>
    </w:p>
    <w:p w14:paraId="1D7FD92B" w14:textId="77777777" w:rsidR="00F54AA5" w:rsidRDefault="00F54AA5" w:rsidP="00F54AA5">
      <w:pPr>
        <w:pStyle w:val="ListParagraph"/>
        <w:numPr>
          <w:ilvl w:val="2"/>
          <w:numId w:val="10"/>
        </w:numPr>
        <w:shd w:val="clear" w:color="auto" w:fill="FFFFFF" w:themeFill="background1"/>
        <w:spacing w:after="0" w:line="240" w:lineRule="exact"/>
        <w:ind w:right="-20"/>
      </w:pPr>
      <w:r w:rsidRPr="6C6B3BCB">
        <w:t>Requires school district Instructional Materials Committees to include at least one parent member.</w:t>
      </w:r>
    </w:p>
    <w:p w14:paraId="4CBAFC45" w14:textId="77777777" w:rsidR="00F54AA5" w:rsidRDefault="00F54AA5" w:rsidP="00F54AA5">
      <w:pPr>
        <w:pStyle w:val="ListParagraph"/>
        <w:numPr>
          <w:ilvl w:val="2"/>
          <w:numId w:val="10"/>
        </w:numPr>
        <w:shd w:val="clear" w:color="auto" w:fill="FFFFFF" w:themeFill="background1"/>
        <w:spacing w:after="0" w:line="240" w:lineRule="exact"/>
        <w:ind w:right="-20"/>
      </w:pPr>
      <w:r w:rsidRPr="6C6B3BCB">
        <w:t>Requires policies and procedures governing requested reviews and removals of instructional and supplemental instructional materials.</w:t>
      </w:r>
    </w:p>
    <w:p w14:paraId="3C6CBF01" w14:textId="77777777" w:rsidR="00F54AA5" w:rsidRDefault="00F54AA5" w:rsidP="00F54AA5">
      <w:pPr>
        <w:pStyle w:val="ListParagraph"/>
        <w:numPr>
          <w:ilvl w:val="1"/>
          <w:numId w:val="10"/>
        </w:numPr>
        <w:shd w:val="clear" w:color="auto" w:fill="FFFFFF" w:themeFill="background1"/>
        <w:spacing w:after="0" w:line="240" w:lineRule="exact"/>
        <w:ind w:right="-20"/>
        <w:rPr>
          <w:color w:val="000000" w:themeColor="text1"/>
        </w:rPr>
      </w:pPr>
      <w:r w:rsidRPr="6C6B3BCB">
        <w:t xml:space="preserve">Status: </w:t>
      </w:r>
      <w:r w:rsidRPr="6C6B3BCB">
        <w:rPr>
          <w:color w:val="000000" w:themeColor="text1"/>
        </w:rPr>
        <w:t>Needs a concurrence from the House</w:t>
      </w:r>
    </w:p>
    <w:p w14:paraId="32E85E55" w14:textId="77777777" w:rsidR="00F54AA5" w:rsidRDefault="00F54AA5" w:rsidP="00F54AA5">
      <w:pPr>
        <w:pStyle w:val="ListParagraph"/>
        <w:numPr>
          <w:ilvl w:val="2"/>
          <w:numId w:val="10"/>
        </w:numPr>
        <w:shd w:val="clear" w:color="auto" w:fill="FFFFFF" w:themeFill="background1"/>
        <w:spacing w:after="0" w:line="240" w:lineRule="exact"/>
        <w:ind w:right="-20"/>
      </w:pPr>
      <w:r w:rsidRPr="6C6B3BCB">
        <w:t xml:space="preserve">Passed House 58-39 with 1 excused, Passed Senate 29-20. </w:t>
      </w:r>
    </w:p>
    <w:p w14:paraId="1777BBF9" w14:textId="77777777" w:rsidR="00F54AA5" w:rsidRDefault="00F54AA5" w:rsidP="00F54AA5">
      <w:pPr>
        <w:pStyle w:val="ListParagraph"/>
        <w:numPr>
          <w:ilvl w:val="0"/>
          <w:numId w:val="10"/>
        </w:numPr>
        <w:shd w:val="clear" w:color="auto" w:fill="FFFFFF" w:themeFill="background1"/>
        <w:spacing w:after="0" w:line="240" w:lineRule="exact"/>
        <w:ind w:right="-20"/>
        <w:rPr>
          <w:color w:val="000000" w:themeColor="text1"/>
        </w:rPr>
      </w:pPr>
      <w:hyperlink r:id="rId8">
        <w:r w:rsidRPr="6C6B3BCB">
          <w:rPr>
            <w:rStyle w:val="Hyperlink"/>
            <w:color w:val="0000CC"/>
          </w:rPr>
          <w:t>ESHB 2494</w:t>
        </w:r>
      </w:hyperlink>
      <w:r w:rsidRPr="6C6B3BCB">
        <w:rPr>
          <w:color w:val="000000" w:themeColor="text1"/>
        </w:rPr>
        <w:t xml:space="preserve">  - Increasing state funding for operating costs in schools.</w:t>
      </w:r>
    </w:p>
    <w:p w14:paraId="6772F1CF" w14:textId="77777777" w:rsidR="00F54AA5" w:rsidRDefault="00F54AA5" w:rsidP="00F54AA5">
      <w:pPr>
        <w:pStyle w:val="ListParagraph"/>
        <w:numPr>
          <w:ilvl w:val="1"/>
          <w:numId w:val="10"/>
        </w:numPr>
        <w:shd w:val="clear" w:color="auto" w:fill="FFFFFF" w:themeFill="background1"/>
        <w:spacing w:after="0" w:line="240" w:lineRule="exact"/>
        <w:ind w:right="-20"/>
      </w:pPr>
      <w:r w:rsidRPr="6C6B3BCB">
        <w:rPr>
          <w:color w:val="000000" w:themeColor="text1"/>
        </w:rPr>
        <w:t xml:space="preserve">Summary: Updates and increases per pupil amounts for materials, supplies, and </w:t>
      </w:r>
      <w:r w:rsidRPr="6C6B3BCB">
        <w:t>operating costs in state prototypical school funding formulas beginning in the 2023-24 school year</w:t>
      </w:r>
    </w:p>
    <w:p w14:paraId="3FB36E70" w14:textId="77777777" w:rsidR="00F54AA5" w:rsidRDefault="00F54AA5" w:rsidP="00F54AA5">
      <w:pPr>
        <w:pStyle w:val="ListParagraph"/>
        <w:numPr>
          <w:ilvl w:val="1"/>
          <w:numId w:val="10"/>
        </w:numPr>
        <w:shd w:val="clear" w:color="auto" w:fill="FFFFFF" w:themeFill="background1"/>
        <w:spacing w:after="0" w:line="240" w:lineRule="exact"/>
        <w:ind w:right="-20"/>
        <w:rPr>
          <w:color w:val="000000" w:themeColor="text1"/>
        </w:rPr>
      </w:pPr>
      <w:r w:rsidRPr="6C6B3BCB">
        <w:rPr>
          <w:color w:val="000000" w:themeColor="text1"/>
        </w:rPr>
        <w:t>Status: Needs a concurrence from the House</w:t>
      </w:r>
    </w:p>
    <w:p w14:paraId="61A0892A" w14:textId="77777777" w:rsidR="00F54AA5" w:rsidRDefault="00F54AA5" w:rsidP="00F54AA5">
      <w:pPr>
        <w:pStyle w:val="ListParagraph"/>
        <w:numPr>
          <w:ilvl w:val="2"/>
          <w:numId w:val="10"/>
        </w:numPr>
        <w:shd w:val="clear" w:color="auto" w:fill="FFFFFF" w:themeFill="background1"/>
        <w:spacing w:after="0" w:line="240" w:lineRule="exact"/>
        <w:ind w:right="-20"/>
        <w:rPr>
          <w:color w:val="000000" w:themeColor="text1"/>
        </w:rPr>
      </w:pPr>
      <w:r w:rsidRPr="6C6B3BCB">
        <w:rPr>
          <w:color w:val="000000" w:themeColor="text1"/>
        </w:rPr>
        <w:t>Passed House 80-17 with 1 excused; Passed Senate 48-1 with a committee amendment adopted.</w:t>
      </w:r>
    </w:p>
    <w:p w14:paraId="66BAFF39" w14:textId="77777777" w:rsidR="00F54AA5" w:rsidRDefault="00F54AA5" w:rsidP="00F54AA5">
      <w:pPr>
        <w:pStyle w:val="ListParagraph"/>
        <w:numPr>
          <w:ilvl w:val="0"/>
          <w:numId w:val="10"/>
        </w:numPr>
        <w:shd w:val="clear" w:color="auto" w:fill="FFFFFF" w:themeFill="background1"/>
        <w:spacing w:after="0" w:line="240" w:lineRule="exact"/>
        <w:ind w:right="-20"/>
        <w:rPr>
          <w:color w:val="000000" w:themeColor="text1"/>
        </w:rPr>
      </w:pPr>
      <w:hyperlink r:id="rId9">
        <w:r w:rsidRPr="6C6B3BCB">
          <w:rPr>
            <w:rStyle w:val="Hyperlink"/>
            <w:color w:val="0000CC"/>
          </w:rPr>
          <w:t>HJR 4207</w:t>
        </w:r>
      </w:hyperlink>
      <w:r w:rsidRPr="6C6B3BCB">
        <w:rPr>
          <w:color w:val="0000CC"/>
        </w:rPr>
        <w:t xml:space="preserve"> </w:t>
      </w:r>
      <w:r w:rsidRPr="6C6B3BCB">
        <w:rPr>
          <w:color w:val="000000" w:themeColor="text1"/>
        </w:rPr>
        <w:t>- Amending the Constitution to allow 55 percent of voters voting to authorize school district bonds.</w:t>
      </w:r>
    </w:p>
    <w:p w14:paraId="2EDE2E49" w14:textId="77777777" w:rsidR="00F54AA5" w:rsidRDefault="00F54AA5" w:rsidP="00F54AA5">
      <w:pPr>
        <w:pStyle w:val="ListParagraph"/>
        <w:numPr>
          <w:ilvl w:val="1"/>
          <w:numId w:val="10"/>
        </w:numPr>
        <w:shd w:val="clear" w:color="auto" w:fill="FFFFFF" w:themeFill="background1"/>
        <w:spacing w:after="0" w:line="240" w:lineRule="exact"/>
        <w:ind w:right="-20"/>
      </w:pPr>
      <w:r w:rsidRPr="6C6B3BCB">
        <w:rPr>
          <w:color w:val="000000" w:themeColor="text1"/>
        </w:rPr>
        <w:t xml:space="preserve">Summary: Proposes a constitutional amendment to allow school districts to issue </w:t>
      </w:r>
      <w:r w:rsidRPr="6C6B3BCB">
        <w:t>general obligation bonds for capital purposes, levy taxes to make payments on those bonds, and exceed the constitutional debt limit with approval of 55 percent of the voters.</w:t>
      </w:r>
    </w:p>
    <w:p w14:paraId="1CA274AC" w14:textId="77777777" w:rsidR="00F54AA5" w:rsidRDefault="00F54AA5" w:rsidP="00F54AA5">
      <w:pPr>
        <w:pStyle w:val="ListParagraph"/>
        <w:numPr>
          <w:ilvl w:val="1"/>
          <w:numId w:val="10"/>
        </w:numPr>
        <w:shd w:val="clear" w:color="auto" w:fill="FFFFFF" w:themeFill="background1"/>
        <w:spacing w:after="0" w:line="240" w:lineRule="exact"/>
        <w:ind w:right="-20"/>
        <w:rPr>
          <w:color w:val="000000" w:themeColor="text1"/>
        </w:rPr>
      </w:pPr>
      <w:r w:rsidRPr="6C6B3BCB">
        <w:rPr>
          <w:color w:val="000000" w:themeColor="text1"/>
        </w:rPr>
        <w:t>Status: Done for session. Last public hearing on January 15</w:t>
      </w:r>
      <w:r w:rsidRPr="6C6B3BCB">
        <w:rPr>
          <w:color w:val="000000" w:themeColor="text1"/>
          <w:vertAlign w:val="superscript"/>
        </w:rPr>
        <w:t>th</w:t>
      </w:r>
      <w:r w:rsidRPr="6C6B3BCB">
        <w:rPr>
          <w:color w:val="000000" w:themeColor="text1"/>
        </w:rPr>
        <w:t xml:space="preserve"> in House Education. </w:t>
      </w:r>
    </w:p>
    <w:p w14:paraId="1F62AF45" w14:textId="77777777" w:rsidR="00F54AA5" w:rsidRDefault="00F54AA5" w:rsidP="00F54AA5">
      <w:pPr>
        <w:pStyle w:val="ListParagraph"/>
        <w:numPr>
          <w:ilvl w:val="0"/>
          <w:numId w:val="10"/>
        </w:numPr>
        <w:shd w:val="clear" w:color="auto" w:fill="FFFFFF" w:themeFill="background1"/>
        <w:spacing w:after="0" w:line="240" w:lineRule="exact"/>
        <w:ind w:right="-20"/>
        <w:rPr>
          <w:color w:val="000000" w:themeColor="text1"/>
        </w:rPr>
      </w:pPr>
      <w:hyperlink r:id="rId10">
        <w:r w:rsidRPr="6C6B3BCB">
          <w:rPr>
            <w:rStyle w:val="Hyperlink"/>
            <w:color w:val="0000CC"/>
          </w:rPr>
          <w:t>ESB 5824</w:t>
        </w:r>
      </w:hyperlink>
      <w:r w:rsidRPr="6C6B3BCB">
        <w:rPr>
          <w:color w:val="0000CC"/>
        </w:rPr>
        <w:t xml:space="preserve"> </w:t>
      </w:r>
      <w:r w:rsidRPr="6C6B3BCB">
        <w:rPr>
          <w:color w:val="000000" w:themeColor="text1"/>
        </w:rPr>
        <w:t>- Concerning the dissolution of libraries and library districts.</w:t>
      </w:r>
    </w:p>
    <w:p w14:paraId="27EABA2B" w14:textId="77777777" w:rsidR="00F54AA5" w:rsidRDefault="00F54AA5" w:rsidP="00F54AA5">
      <w:pPr>
        <w:pStyle w:val="ListParagraph"/>
        <w:numPr>
          <w:ilvl w:val="1"/>
          <w:numId w:val="10"/>
        </w:numPr>
        <w:shd w:val="clear" w:color="auto" w:fill="FFFFFF" w:themeFill="background1"/>
        <w:spacing w:after="0" w:line="240" w:lineRule="exact"/>
        <w:ind w:right="-20"/>
        <w:rPr>
          <w:color w:val="000000" w:themeColor="text1"/>
        </w:rPr>
      </w:pPr>
      <w:r w:rsidRPr="6C6B3BCB">
        <w:rPr>
          <w:color w:val="000000" w:themeColor="text1"/>
        </w:rPr>
        <w:t xml:space="preserve">Summary: </w:t>
      </w:r>
    </w:p>
    <w:p w14:paraId="72F4BDC3" w14:textId="77777777" w:rsidR="00F54AA5" w:rsidRDefault="00F54AA5" w:rsidP="00F54AA5">
      <w:pPr>
        <w:pStyle w:val="ListParagraph"/>
        <w:numPr>
          <w:ilvl w:val="2"/>
          <w:numId w:val="10"/>
        </w:numPr>
        <w:shd w:val="clear" w:color="auto" w:fill="FFFFFF" w:themeFill="background1"/>
        <w:spacing w:after="0" w:line="240" w:lineRule="exact"/>
        <w:ind w:right="-20"/>
      </w:pPr>
      <w:r w:rsidRPr="6C6B3BCB">
        <w:rPr>
          <w:color w:val="000000" w:themeColor="text1"/>
        </w:rPr>
        <w:t xml:space="preserve">Increases the signature threshold for filing petitions to dissolve libraries </w:t>
      </w:r>
      <w:r w:rsidRPr="6C6B3BCB">
        <w:t>from 100 taxpayers to 25 percent of eligible voters in the district.</w:t>
      </w:r>
    </w:p>
    <w:p w14:paraId="3220E03F" w14:textId="77777777" w:rsidR="00F54AA5" w:rsidRDefault="00F54AA5" w:rsidP="00F54AA5">
      <w:pPr>
        <w:pStyle w:val="ListParagraph"/>
        <w:numPr>
          <w:ilvl w:val="2"/>
          <w:numId w:val="10"/>
        </w:numPr>
        <w:shd w:val="clear" w:color="auto" w:fill="FFFFFF" w:themeFill="background1"/>
        <w:spacing w:after="0" w:line="240" w:lineRule="exact"/>
        <w:ind w:right="-20"/>
      </w:pPr>
      <w:r w:rsidRPr="6C6B3BCB">
        <w:t>Increases the signature threshold for filing petitions to dissolve library districts from 10 percent of voters residing outside of incorporated cities or towns to 25 percent of eligible voters in the district.</w:t>
      </w:r>
    </w:p>
    <w:p w14:paraId="324794D9" w14:textId="77777777" w:rsidR="00F54AA5" w:rsidRDefault="00F54AA5" w:rsidP="00F54AA5">
      <w:pPr>
        <w:pStyle w:val="ListParagraph"/>
        <w:numPr>
          <w:ilvl w:val="2"/>
          <w:numId w:val="10"/>
        </w:numPr>
        <w:shd w:val="clear" w:color="auto" w:fill="FFFFFF" w:themeFill="background1"/>
        <w:spacing w:after="0" w:line="240" w:lineRule="exact"/>
        <w:ind w:right="-20"/>
      </w:pPr>
      <w:r w:rsidRPr="6C6B3BCB">
        <w:t xml:space="preserve">Expands voter eligibility to allow all qualified electors of a library district to participate in a vote on propositions for library district dissolution. </w:t>
      </w:r>
    </w:p>
    <w:p w14:paraId="7F261900" w14:textId="77777777" w:rsidR="00F54AA5" w:rsidRDefault="00F54AA5" w:rsidP="00F54AA5">
      <w:pPr>
        <w:pStyle w:val="ListParagraph"/>
        <w:numPr>
          <w:ilvl w:val="1"/>
          <w:numId w:val="10"/>
        </w:numPr>
        <w:shd w:val="clear" w:color="auto" w:fill="FFFFFF" w:themeFill="background1"/>
        <w:spacing w:after="0" w:line="240" w:lineRule="exact"/>
        <w:ind w:right="-20"/>
        <w:rPr>
          <w:color w:val="000000" w:themeColor="text1"/>
        </w:rPr>
      </w:pPr>
      <w:r w:rsidRPr="6C6B3BCB">
        <w:rPr>
          <w:color w:val="000000" w:themeColor="text1"/>
        </w:rPr>
        <w:t>Status: Head back to Senate for concurrence, floor amendment adopted.</w:t>
      </w:r>
    </w:p>
    <w:p w14:paraId="739A22D6" w14:textId="77777777" w:rsidR="00F54AA5" w:rsidRDefault="00F54AA5" w:rsidP="00F54AA5">
      <w:pPr>
        <w:pStyle w:val="ListParagraph"/>
        <w:numPr>
          <w:ilvl w:val="2"/>
          <w:numId w:val="10"/>
        </w:numPr>
        <w:shd w:val="clear" w:color="auto" w:fill="FFFFFF" w:themeFill="background1"/>
        <w:spacing w:after="0" w:line="240" w:lineRule="exact"/>
        <w:ind w:right="-20"/>
        <w:rPr>
          <w:color w:val="000000" w:themeColor="text1"/>
        </w:rPr>
      </w:pPr>
      <w:r w:rsidRPr="6C6B3BCB">
        <w:rPr>
          <w:color w:val="000000" w:themeColor="text1"/>
        </w:rPr>
        <w:t xml:space="preserve">Passed Senate 49-0; Passed House 90-5, with 3 excused. </w:t>
      </w:r>
    </w:p>
    <w:p w14:paraId="7B376619" w14:textId="77777777" w:rsidR="00F54AA5" w:rsidRDefault="00F54AA5" w:rsidP="00F54AA5">
      <w:pPr>
        <w:pStyle w:val="ListParagraph"/>
        <w:numPr>
          <w:ilvl w:val="0"/>
          <w:numId w:val="10"/>
        </w:numPr>
        <w:shd w:val="clear" w:color="auto" w:fill="FFFFFF" w:themeFill="background1"/>
        <w:spacing w:after="0" w:line="240" w:lineRule="exact"/>
        <w:ind w:right="-20"/>
        <w:rPr>
          <w:color w:val="000000" w:themeColor="text1"/>
        </w:rPr>
      </w:pPr>
      <w:hyperlink r:id="rId11">
        <w:r w:rsidRPr="6C6B3BCB">
          <w:rPr>
            <w:rStyle w:val="Hyperlink"/>
            <w:color w:val="0000CC"/>
          </w:rPr>
          <w:t>2SSB 5882</w:t>
        </w:r>
      </w:hyperlink>
      <w:r w:rsidRPr="6C6B3BCB">
        <w:rPr>
          <w:color w:val="0000CC"/>
        </w:rPr>
        <w:t xml:space="preserve"> </w:t>
      </w:r>
      <w:r w:rsidRPr="6C6B3BCB">
        <w:rPr>
          <w:color w:val="000000" w:themeColor="text1"/>
        </w:rPr>
        <w:t>- Increasing prototypical school staffing to better meet student needs.</w:t>
      </w:r>
    </w:p>
    <w:p w14:paraId="1754BEC0" w14:textId="77777777" w:rsidR="00F54AA5" w:rsidRDefault="00F54AA5" w:rsidP="00F54AA5">
      <w:pPr>
        <w:pStyle w:val="ListParagraph"/>
        <w:numPr>
          <w:ilvl w:val="1"/>
          <w:numId w:val="10"/>
        </w:numPr>
        <w:shd w:val="clear" w:color="auto" w:fill="FFFFFF" w:themeFill="background1"/>
        <w:spacing w:after="0" w:line="240" w:lineRule="exact"/>
        <w:ind w:right="-20"/>
        <w:rPr>
          <w:color w:val="000000" w:themeColor="text1"/>
        </w:rPr>
      </w:pPr>
      <w:r w:rsidRPr="6C6B3BCB">
        <w:rPr>
          <w:color w:val="000000" w:themeColor="text1"/>
        </w:rPr>
        <w:t>Summary:</w:t>
      </w:r>
    </w:p>
    <w:p w14:paraId="2926945B" w14:textId="77777777" w:rsidR="00F54AA5" w:rsidRDefault="00F54AA5" w:rsidP="00F54AA5">
      <w:pPr>
        <w:pStyle w:val="ListParagraph"/>
        <w:numPr>
          <w:ilvl w:val="2"/>
          <w:numId w:val="10"/>
        </w:numPr>
        <w:shd w:val="clear" w:color="auto" w:fill="FFFFFF" w:themeFill="background1"/>
        <w:spacing w:after="0" w:line="240" w:lineRule="exact"/>
        <w:ind w:right="-20"/>
      </w:pPr>
      <w:r w:rsidRPr="6C6B3BCB">
        <w:rPr>
          <w:color w:val="000000" w:themeColor="text1"/>
        </w:rPr>
        <w:t xml:space="preserve">Increases staff allocations for paraeducators, office support staff, and </w:t>
      </w:r>
      <w:r w:rsidRPr="6C6B3BCB">
        <w:t>noninstructional aides in the prototypical school funding model.</w:t>
      </w:r>
    </w:p>
    <w:p w14:paraId="48164146" w14:textId="77777777" w:rsidR="00F54AA5" w:rsidRDefault="00F54AA5" w:rsidP="00F54AA5">
      <w:pPr>
        <w:pStyle w:val="ListParagraph"/>
        <w:numPr>
          <w:ilvl w:val="2"/>
          <w:numId w:val="10"/>
        </w:numPr>
        <w:ind w:right="-20"/>
      </w:pPr>
      <w:r w:rsidRPr="6C6B3BCB">
        <w:t xml:space="preserve">Directs the Superintendent of Public Instruction to develop rules that require school districts to use the additional funding to support increased staffing, prevent layoffs, or increase salaries for those </w:t>
      </w:r>
      <w:proofErr w:type="gramStart"/>
      <w:r w:rsidRPr="6C6B3BCB">
        <w:t>staff</w:t>
      </w:r>
      <w:proofErr w:type="gramEnd"/>
      <w:r w:rsidRPr="6C6B3BCB">
        <w:t xml:space="preserve"> types in the 2024-25 school year and collect data on how the increased allocations are used.</w:t>
      </w:r>
    </w:p>
    <w:p w14:paraId="18D2E895" w14:textId="77777777" w:rsidR="00F54AA5" w:rsidRDefault="00F54AA5" w:rsidP="00F54AA5">
      <w:pPr>
        <w:pStyle w:val="ListParagraph"/>
        <w:numPr>
          <w:ilvl w:val="1"/>
          <w:numId w:val="10"/>
        </w:numPr>
        <w:shd w:val="clear" w:color="auto" w:fill="FFFFFF" w:themeFill="background1"/>
        <w:spacing w:after="0" w:line="240" w:lineRule="exact"/>
        <w:ind w:right="-20"/>
        <w:rPr>
          <w:color w:val="000000" w:themeColor="text1"/>
        </w:rPr>
      </w:pPr>
      <w:r w:rsidRPr="6C6B3BCB">
        <w:rPr>
          <w:color w:val="000000" w:themeColor="text1"/>
        </w:rPr>
        <w:t xml:space="preserve">Status: Head back to Senate for concurrence, committee amendment adopted. </w:t>
      </w:r>
    </w:p>
    <w:p w14:paraId="6E3160E9" w14:textId="77777777" w:rsidR="00F54AA5" w:rsidRDefault="00F54AA5" w:rsidP="00F54AA5">
      <w:pPr>
        <w:pStyle w:val="ListParagraph"/>
        <w:numPr>
          <w:ilvl w:val="2"/>
          <w:numId w:val="10"/>
        </w:numPr>
        <w:shd w:val="clear" w:color="auto" w:fill="FFFFFF" w:themeFill="background1"/>
        <w:spacing w:after="0" w:line="240" w:lineRule="exact"/>
        <w:ind w:right="-20"/>
        <w:rPr>
          <w:color w:val="000000" w:themeColor="text1"/>
        </w:rPr>
      </w:pPr>
      <w:r w:rsidRPr="6C6B3BCB">
        <w:rPr>
          <w:color w:val="000000" w:themeColor="text1"/>
        </w:rPr>
        <w:t xml:space="preserve">Passed Senate 37-11; Passed House 90-2. </w:t>
      </w:r>
    </w:p>
    <w:bookmarkStart w:id="0" w:name="_Int_k9UVJrA1"/>
    <w:p w14:paraId="775FC11A" w14:textId="77777777" w:rsidR="00F54AA5" w:rsidRDefault="00F54AA5" w:rsidP="00F54AA5">
      <w:pPr>
        <w:pStyle w:val="ListParagraph"/>
        <w:numPr>
          <w:ilvl w:val="0"/>
          <w:numId w:val="10"/>
        </w:numPr>
        <w:shd w:val="clear" w:color="auto" w:fill="FFFFFF" w:themeFill="background1"/>
        <w:spacing w:after="0" w:line="240" w:lineRule="exact"/>
        <w:ind w:right="-20"/>
        <w:rPr>
          <w:color w:val="000000" w:themeColor="text1"/>
        </w:rPr>
      </w:pPr>
      <w:r>
        <w:fldChar w:fldCharType="begin"/>
      </w:r>
      <w:r>
        <w:instrText>HYPERLINK "https://app.leg.wa.gov/billsummary?BillNumber=8207&amp;Initiative=false&amp;Year=2023" \h</w:instrText>
      </w:r>
      <w:r>
        <w:fldChar w:fldCharType="separate"/>
      </w:r>
      <w:r w:rsidRPr="6C6B3BCB">
        <w:rPr>
          <w:rStyle w:val="Hyperlink"/>
          <w:color w:val="0000CC"/>
        </w:rPr>
        <w:t>SJR 8207</w:t>
      </w:r>
      <w:r>
        <w:rPr>
          <w:rStyle w:val="Hyperlink"/>
          <w:color w:val="0000CC"/>
        </w:rPr>
        <w:fldChar w:fldCharType="end"/>
      </w:r>
      <w:r w:rsidRPr="6C6B3BCB">
        <w:rPr>
          <w:color w:val="000000" w:themeColor="text1"/>
        </w:rPr>
        <w:t xml:space="preserve"> - Amending the Constitution to allow a majority of voters voting to authorize school district bonds.</w:t>
      </w:r>
      <w:bookmarkEnd w:id="0"/>
    </w:p>
    <w:p w14:paraId="2F800964" w14:textId="77777777" w:rsidR="00F54AA5" w:rsidRDefault="00F54AA5" w:rsidP="00F54AA5">
      <w:pPr>
        <w:pStyle w:val="ListParagraph"/>
        <w:numPr>
          <w:ilvl w:val="1"/>
          <w:numId w:val="10"/>
        </w:numPr>
        <w:shd w:val="clear" w:color="auto" w:fill="FFFFFF" w:themeFill="background1"/>
        <w:spacing w:after="0" w:line="240" w:lineRule="exact"/>
        <w:ind w:right="-20"/>
      </w:pPr>
      <w:r w:rsidRPr="6C6B3BCB">
        <w:rPr>
          <w:color w:val="000000" w:themeColor="text1"/>
        </w:rPr>
        <w:t xml:space="preserve">Summary: Proposes a constitutional amendment to allow school districts to issue </w:t>
      </w:r>
      <w:r w:rsidRPr="6C6B3BCB">
        <w:t>general obligation bonds for capital purposes, levy taxes to make payments on those bonds, and exceed the constitutional debt limit with majority voter approval.</w:t>
      </w:r>
    </w:p>
    <w:p w14:paraId="5DF52069" w14:textId="77777777" w:rsidR="00F54AA5" w:rsidRDefault="00F54AA5" w:rsidP="00F54AA5">
      <w:pPr>
        <w:pStyle w:val="ListParagraph"/>
        <w:numPr>
          <w:ilvl w:val="1"/>
          <w:numId w:val="10"/>
        </w:numPr>
        <w:shd w:val="clear" w:color="auto" w:fill="FFFFFF" w:themeFill="background1"/>
        <w:spacing w:after="0" w:line="240" w:lineRule="exact"/>
        <w:ind w:right="-20"/>
        <w:rPr>
          <w:color w:val="000000" w:themeColor="text1"/>
        </w:rPr>
      </w:pPr>
      <w:r w:rsidRPr="6C6B3BCB">
        <w:rPr>
          <w:color w:val="000000" w:themeColor="text1"/>
        </w:rPr>
        <w:t>Status: D</w:t>
      </w:r>
      <w:r>
        <w:rPr>
          <w:color w:val="000000" w:themeColor="text1"/>
        </w:rPr>
        <w:t>ead</w:t>
      </w:r>
      <w:r w:rsidRPr="6C6B3BCB">
        <w:rPr>
          <w:color w:val="000000" w:themeColor="text1"/>
        </w:rPr>
        <w:t xml:space="preserve"> for session. Passed Senate Committee on Early Learning &amp; K-12 Education and referred to Senate Ways and Means. Did not receive any additional hearings. </w:t>
      </w:r>
    </w:p>
    <w:p w14:paraId="3B8BB7FF" w14:textId="77777777" w:rsidR="00F54AA5" w:rsidRDefault="00F54AA5" w:rsidP="00F54AA5"/>
    <w:p w14:paraId="73BD73A3" w14:textId="77777777" w:rsidR="00F54AA5" w:rsidRDefault="00F54AA5" w:rsidP="00F54AA5">
      <w:r w:rsidRPr="77343AD3">
        <w:rPr>
          <w:b/>
          <w:bCs/>
        </w:rPr>
        <w:t xml:space="preserve">Citizen Initiatives to be voted on before end of </w:t>
      </w:r>
      <w:proofErr w:type="gramStart"/>
      <w:r w:rsidRPr="77343AD3">
        <w:rPr>
          <w:b/>
          <w:bCs/>
        </w:rPr>
        <w:t>Session</w:t>
      </w:r>
      <w:proofErr w:type="gramEnd"/>
    </w:p>
    <w:p w14:paraId="460A1FA9" w14:textId="77777777" w:rsidR="00F54AA5" w:rsidRDefault="00F54AA5" w:rsidP="00F54AA5">
      <w:pPr>
        <w:rPr>
          <w:rFonts w:ascii="Aptos" w:eastAsia="Aptos" w:hAnsi="Aptos" w:cs="Aptos"/>
        </w:rPr>
      </w:pPr>
      <w:r w:rsidRPr="77343AD3">
        <w:rPr>
          <w:rFonts w:ascii="Aptos" w:eastAsia="Aptos" w:hAnsi="Aptos" w:cs="Aptos"/>
          <w:color w:val="231F20"/>
        </w:rPr>
        <w:t>The three citizen initiatives that received hearings in the Washington State Legislature last week are headed to the floor for votes after gaining committee approval on Friday, March 1</w:t>
      </w:r>
      <w:proofErr w:type="gramStart"/>
      <w:r w:rsidRPr="77343AD3">
        <w:rPr>
          <w:rFonts w:ascii="Aptos" w:eastAsia="Aptos" w:hAnsi="Aptos" w:cs="Aptos"/>
          <w:color w:val="231F20"/>
          <w:vertAlign w:val="superscript"/>
        </w:rPr>
        <w:t>st</w:t>
      </w:r>
      <w:r w:rsidRPr="77343AD3">
        <w:rPr>
          <w:rFonts w:ascii="Aptos" w:eastAsia="Aptos" w:hAnsi="Aptos" w:cs="Aptos"/>
          <w:color w:val="231F20"/>
        </w:rPr>
        <w:t xml:space="preserve"> .</w:t>
      </w:r>
      <w:proofErr w:type="gramEnd"/>
      <w:r w:rsidRPr="77343AD3">
        <w:rPr>
          <w:rFonts w:ascii="Aptos" w:eastAsia="Aptos" w:hAnsi="Aptos" w:cs="Aptos"/>
          <w:color w:val="231F20"/>
        </w:rPr>
        <w:t xml:space="preserve"> Both bills had hearings in the House and Senate and passed their respective committees. They </w:t>
      </w:r>
      <w:r>
        <w:rPr>
          <w:rFonts w:ascii="Aptos" w:eastAsia="Aptos" w:hAnsi="Aptos" w:cs="Aptos"/>
          <w:color w:val="231F20"/>
        </w:rPr>
        <w:t>will be voted on the</w:t>
      </w:r>
      <w:r w:rsidRPr="77343AD3">
        <w:rPr>
          <w:rFonts w:ascii="Aptos" w:eastAsia="Aptos" w:hAnsi="Aptos" w:cs="Aptos"/>
          <w:color w:val="231F20"/>
        </w:rPr>
        <w:t xml:space="preserve"> Senate and House floors</w:t>
      </w:r>
      <w:r>
        <w:rPr>
          <w:rFonts w:ascii="Aptos" w:eastAsia="Aptos" w:hAnsi="Aptos" w:cs="Aptos"/>
          <w:color w:val="231F20"/>
        </w:rPr>
        <w:t xml:space="preserve"> over the next two days</w:t>
      </w:r>
      <w:r w:rsidRPr="77343AD3">
        <w:rPr>
          <w:rFonts w:ascii="Aptos" w:eastAsia="Aptos" w:hAnsi="Aptos" w:cs="Aptos"/>
          <w:color w:val="231F20"/>
        </w:rPr>
        <w:t>. These are the measures that would lift restrictions on police vehicle pursuits (</w:t>
      </w:r>
      <w:hyperlink r:id="rId12">
        <w:r w:rsidRPr="77343AD3">
          <w:rPr>
            <w:rStyle w:val="Hyperlink"/>
            <w:rFonts w:ascii="Aptos" w:eastAsia="Aptos" w:hAnsi="Aptos" w:cs="Aptos"/>
          </w:rPr>
          <w:t>Initiative 2113)</w:t>
        </w:r>
      </w:hyperlink>
      <w:r w:rsidRPr="77343AD3">
        <w:rPr>
          <w:rFonts w:ascii="Aptos" w:eastAsia="Aptos" w:hAnsi="Aptos" w:cs="Aptos"/>
          <w:color w:val="231F20"/>
        </w:rPr>
        <w:t>, prohibit state and local income taxes (</w:t>
      </w:r>
      <w:hyperlink r:id="rId13">
        <w:r w:rsidRPr="77343AD3">
          <w:rPr>
            <w:rStyle w:val="Hyperlink"/>
            <w:rFonts w:ascii="Aptos" w:eastAsia="Aptos" w:hAnsi="Aptos" w:cs="Aptos"/>
          </w:rPr>
          <w:t>Initiative 2111)</w:t>
        </w:r>
      </w:hyperlink>
      <w:r w:rsidRPr="77343AD3">
        <w:rPr>
          <w:rFonts w:ascii="Aptos" w:eastAsia="Aptos" w:hAnsi="Aptos" w:cs="Aptos"/>
          <w:color w:val="231F20"/>
        </w:rPr>
        <w:t>, and establish a “parents’ bill of rights” for the parents of K-12 school students (</w:t>
      </w:r>
      <w:hyperlink r:id="rId14">
        <w:r w:rsidRPr="77343AD3">
          <w:rPr>
            <w:rStyle w:val="Hyperlink"/>
            <w:rFonts w:ascii="Aptos" w:eastAsia="Aptos" w:hAnsi="Aptos" w:cs="Aptos"/>
          </w:rPr>
          <w:t>Initiative 2081</w:t>
        </w:r>
      </w:hyperlink>
      <w:r w:rsidRPr="77343AD3">
        <w:rPr>
          <w:rFonts w:ascii="Aptos" w:eastAsia="Aptos" w:hAnsi="Aptos" w:cs="Aptos"/>
        </w:rPr>
        <w:t xml:space="preserve">). </w:t>
      </w:r>
    </w:p>
    <w:p w14:paraId="0D6D8285" w14:textId="77777777" w:rsidR="00F54AA5" w:rsidRDefault="00F54AA5" w:rsidP="00F54AA5">
      <w:pPr>
        <w:rPr>
          <w:rFonts w:ascii="Aptos" w:eastAsia="Aptos" w:hAnsi="Aptos" w:cs="Aptos"/>
        </w:rPr>
      </w:pPr>
      <w:r w:rsidRPr="77343AD3">
        <w:rPr>
          <w:rFonts w:ascii="Aptos" w:eastAsia="Aptos" w:hAnsi="Aptos" w:cs="Aptos"/>
        </w:rPr>
        <w:t xml:space="preserve">These initiatives are three of six that are backed by GOP-backed Let’s Go Washington as part of a suite of measures pushing against legislation passed by the democratic controlled trifecta House of Representatives, </w:t>
      </w:r>
      <w:proofErr w:type="gramStart"/>
      <w:r w:rsidRPr="77343AD3">
        <w:rPr>
          <w:rFonts w:ascii="Aptos" w:eastAsia="Aptos" w:hAnsi="Aptos" w:cs="Aptos"/>
        </w:rPr>
        <w:t>Senate</w:t>
      </w:r>
      <w:proofErr w:type="gramEnd"/>
      <w:r w:rsidRPr="77343AD3">
        <w:rPr>
          <w:rFonts w:ascii="Aptos" w:eastAsia="Aptos" w:hAnsi="Aptos" w:cs="Aptos"/>
        </w:rPr>
        <w:t xml:space="preserve"> and Governor. The other three initiatives would repeal the Climate Commitment Act (</w:t>
      </w:r>
      <w:hyperlink r:id="rId15">
        <w:r w:rsidRPr="77343AD3">
          <w:rPr>
            <w:rStyle w:val="Hyperlink"/>
            <w:rFonts w:ascii="Aptos" w:eastAsia="Aptos" w:hAnsi="Aptos" w:cs="Aptos"/>
          </w:rPr>
          <w:t>Initiative 2117</w:t>
        </w:r>
      </w:hyperlink>
      <w:r w:rsidRPr="77343AD3">
        <w:rPr>
          <w:rFonts w:ascii="Aptos" w:eastAsia="Aptos" w:hAnsi="Aptos" w:cs="Aptos"/>
        </w:rPr>
        <w:t>), repeal the newly passed capital gains tax (</w:t>
      </w:r>
      <w:hyperlink r:id="rId16">
        <w:r w:rsidRPr="77343AD3">
          <w:rPr>
            <w:rStyle w:val="Hyperlink"/>
            <w:rFonts w:ascii="Aptos" w:eastAsia="Aptos" w:hAnsi="Aptos" w:cs="Aptos"/>
          </w:rPr>
          <w:t>Initiative 2109</w:t>
        </w:r>
      </w:hyperlink>
      <w:r w:rsidRPr="77343AD3">
        <w:rPr>
          <w:rFonts w:ascii="Aptos" w:eastAsia="Aptos" w:hAnsi="Aptos" w:cs="Aptos"/>
        </w:rPr>
        <w:t>), and the state long-term care insurance opt out (</w:t>
      </w:r>
      <w:hyperlink r:id="rId17">
        <w:r w:rsidRPr="77343AD3">
          <w:rPr>
            <w:rStyle w:val="Hyperlink"/>
            <w:rFonts w:ascii="Aptos" w:eastAsia="Aptos" w:hAnsi="Aptos" w:cs="Aptos"/>
          </w:rPr>
          <w:t>Initiative 2124</w:t>
        </w:r>
      </w:hyperlink>
      <w:r w:rsidRPr="77343AD3">
        <w:rPr>
          <w:rFonts w:ascii="Aptos" w:eastAsia="Aptos" w:hAnsi="Aptos" w:cs="Aptos"/>
        </w:rPr>
        <w:t>). The summary of each initiative follows:</w:t>
      </w:r>
    </w:p>
    <w:p w14:paraId="3D34DFEA" w14:textId="77777777" w:rsidR="00F54AA5" w:rsidRDefault="00F54AA5" w:rsidP="00F54AA5">
      <w:pPr>
        <w:pStyle w:val="ListParagraph"/>
        <w:numPr>
          <w:ilvl w:val="0"/>
          <w:numId w:val="11"/>
        </w:numPr>
        <w:rPr>
          <w:rFonts w:ascii="Aptos" w:eastAsia="Aptos" w:hAnsi="Aptos" w:cs="Aptos"/>
        </w:rPr>
      </w:pPr>
      <w:hyperlink r:id="rId18">
        <w:r w:rsidRPr="77343AD3">
          <w:rPr>
            <w:rStyle w:val="Hyperlink"/>
            <w:rFonts w:ascii="Aptos" w:eastAsia="Aptos" w:hAnsi="Aptos" w:cs="Aptos"/>
          </w:rPr>
          <w:t>Initiative 2113</w:t>
        </w:r>
      </w:hyperlink>
      <w:r w:rsidRPr="77343AD3">
        <w:rPr>
          <w:rFonts w:ascii="Aptos" w:eastAsia="Aptos" w:hAnsi="Aptos" w:cs="Aptos"/>
        </w:rPr>
        <w:t xml:space="preserve"> - Police Vehicle Pursuits </w:t>
      </w:r>
    </w:p>
    <w:p w14:paraId="307EE54E" w14:textId="77777777" w:rsidR="00F54AA5" w:rsidRDefault="00F54AA5" w:rsidP="00F54AA5">
      <w:pPr>
        <w:pStyle w:val="ListParagraph"/>
        <w:numPr>
          <w:ilvl w:val="1"/>
          <w:numId w:val="11"/>
        </w:numPr>
      </w:pPr>
      <w:r w:rsidRPr="77343AD3">
        <w:rPr>
          <w:rFonts w:ascii="Aptos" w:eastAsia="Aptos" w:hAnsi="Aptos" w:cs="Aptos"/>
        </w:rPr>
        <w:t xml:space="preserve">Expands authorization for vehicular pursuits by allowing an officer to </w:t>
      </w:r>
      <w:r w:rsidRPr="77343AD3">
        <w:t xml:space="preserve">conduct a vehicular pursuit where there is reasonable suspicion a person has violated the law.  </w:t>
      </w:r>
    </w:p>
    <w:p w14:paraId="0F2FBE40" w14:textId="77777777" w:rsidR="00F54AA5" w:rsidRDefault="00F54AA5" w:rsidP="00F54AA5">
      <w:pPr>
        <w:pStyle w:val="ListParagraph"/>
        <w:numPr>
          <w:ilvl w:val="1"/>
          <w:numId w:val="11"/>
        </w:numPr>
        <w:ind w:right="-20"/>
      </w:pPr>
      <w:r w:rsidRPr="77343AD3">
        <w:t>Modifies the risk assessment for engaging in vehicular pursuits by providing that an officer may not engage in a vehicular pursuit unless the person poses a threat to the safety of others and the safety risks of failing to apprehend or identify the person are greater than the safety risks of the vehicular pursuit under the circumstances.</w:t>
      </w:r>
    </w:p>
    <w:p w14:paraId="35A259B8" w14:textId="77777777" w:rsidR="00F54AA5" w:rsidRDefault="00F54AA5" w:rsidP="00F54AA5">
      <w:pPr>
        <w:pStyle w:val="ListParagraph"/>
        <w:numPr>
          <w:ilvl w:val="0"/>
          <w:numId w:val="11"/>
        </w:numPr>
        <w:rPr>
          <w:rFonts w:ascii="Aptos" w:eastAsia="Aptos" w:hAnsi="Aptos" w:cs="Aptos"/>
        </w:rPr>
      </w:pPr>
      <w:hyperlink r:id="rId19">
        <w:r w:rsidRPr="77343AD3">
          <w:rPr>
            <w:rStyle w:val="Hyperlink"/>
            <w:rFonts w:ascii="Aptos" w:eastAsia="Aptos" w:hAnsi="Aptos" w:cs="Aptos"/>
          </w:rPr>
          <w:t>Initiative 2111</w:t>
        </w:r>
      </w:hyperlink>
      <w:r w:rsidRPr="77343AD3">
        <w:rPr>
          <w:rFonts w:ascii="Aptos" w:eastAsia="Aptos" w:hAnsi="Aptos" w:cs="Aptos"/>
        </w:rPr>
        <w:t xml:space="preserve"> - State and Local Income Taxes </w:t>
      </w:r>
    </w:p>
    <w:p w14:paraId="3058B1B9" w14:textId="77777777" w:rsidR="00F54AA5" w:rsidRDefault="00F54AA5" w:rsidP="00F54AA5">
      <w:pPr>
        <w:pStyle w:val="ListParagraph"/>
        <w:numPr>
          <w:ilvl w:val="1"/>
          <w:numId w:val="11"/>
        </w:numPr>
      </w:pPr>
      <w:r w:rsidRPr="77343AD3">
        <w:rPr>
          <w:rFonts w:ascii="Aptos" w:eastAsia="Aptos" w:hAnsi="Aptos" w:cs="Aptos"/>
        </w:rPr>
        <w:t xml:space="preserve">Prohibits the state and local jurisdictions from imposing tax on any </w:t>
      </w:r>
      <w:r w:rsidRPr="77343AD3">
        <w:t>individual person on any form of personal income.</w:t>
      </w:r>
    </w:p>
    <w:p w14:paraId="55A6E3CB" w14:textId="77777777" w:rsidR="00F54AA5" w:rsidRDefault="00F54AA5" w:rsidP="00F54AA5">
      <w:pPr>
        <w:pStyle w:val="ListParagraph"/>
        <w:numPr>
          <w:ilvl w:val="0"/>
          <w:numId w:val="11"/>
        </w:numPr>
        <w:rPr>
          <w:rFonts w:ascii="Aptos" w:eastAsia="Aptos" w:hAnsi="Aptos" w:cs="Aptos"/>
        </w:rPr>
      </w:pPr>
      <w:hyperlink r:id="rId20">
        <w:r w:rsidRPr="77343AD3">
          <w:rPr>
            <w:rStyle w:val="Hyperlink"/>
            <w:rFonts w:ascii="Aptos" w:eastAsia="Aptos" w:hAnsi="Aptos" w:cs="Aptos"/>
          </w:rPr>
          <w:t>Initiative 2081</w:t>
        </w:r>
      </w:hyperlink>
      <w:r w:rsidRPr="77343AD3">
        <w:rPr>
          <w:rFonts w:ascii="Aptos" w:eastAsia="Aptos" w:hAnsi="Aptos" w:cs="Aptos"/>
        </w:rPr>
        <w:t xml:space="preserve"> - Parents’ Bill of Rights</w:t>
      </w:r>
    </w:p>
    <w:p w14:paraId="7E7DB790" w14:textId="77777777" w:rsidR="00F54AA5" w:rsidRDefault="00F54AA5" w:rsidP="00F54AA5">
      <w:pPr>
        <w:pStyle w:val="ListParagraph"/>
        <w:numPr>
          <w:ilvl w:val="1"/>
          <w:numId w:val="11"/>
        </w:numPr>
      </w:pPr>
      <w:r w:rsidRPr="77343AD3">
        <w:rPr>
          <w:rFonts w:ascii="Aptos" w:eastAsia="Aptos" w:hAnsi="Aptos" w:cs="Aptos"/>
        </w:rPr>
        <w:t xml:space="preserve">Declares 15 rights that parents and guardians of </w:t>
      </w:r>
      <w:proofErr w:type="gramStart"/>
      <w:r w:rsidRPr="77343AD3">
        <w:rPr>
          <w:rFonts w:ascii="Aptos" w:eastAsia="Aptos" w:hAnsi="Aptos" w:cs="Aptos"/>
        </w:rPr>
        <w:t>public school</w:t>
      </w:r>
      <w:proofErr w:type="gramEnd"/>
      <w:r w:rsidRPr="77343AD3">
        <w:rPr>
          <w:rFonts w:ascii="Aptos" w:eastAsia="Aptos" w:hAnsi="Aptos" w:cs="Aptos"/>
        </w:rPr>
        <w:t xml:space="preserve"> children </w:t>
      </w:r>
      <w:r w:rsidRPr="77343AD3">
        <w:t>have, including rights to receive or be notified of academic, medical, safety, and law enforcement matters, rights to examine and inspect certain materials and records, and rights to opt their children out of certain activities.</w:t>
      </w:r>
    </w:p>
    <w:p w14:paraId="7FCB6525" w14:textId="77777777" w:rsidR="00F54AA5" w:rsidRDefault="00F54AA5" w:rsidP="00F54AA5"/>
    <w:p w14:paraId="0D45D200" w14:textId="77777777" w:rsidR="00F54AA5" w:rsidRPr="00F54AA5" w:rsidRDefault="00F54AA5" w:rsidP="00F54AA5"/>
    <w:p w14:paraId="5ADF8B8E" w14:textId="77777777" w:rsidR="004F44B0" w:rsidRDefault="00055145">
      <w:pPr>
        <w:pStyle w:val="Heading2"/>
      </w:pPr>
      <w:r>
        <w:t>Academic Library Division (ALD)</w:t>
      </w:r>
    </w:p>
    <w:p w14:paraId="4CF9AD50" w14:textId="77777777" w:rsidR="004F44B0" w:rsidRDefault="004F44B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834"/>
        <w:gridCol w:w="3273"/>
        <w:gridCol w:w="1174"/>
        <w:gridCol w:w="1009"/>
        <w:gridCol w:w="1223"/>
        <w:gridCol w:w="1016"/>
      </w:tblGrid>
      <w:tr w:rsidR="004F44B0" w14:paraId="4DB40633"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7AB107" w14:textId="77777777" w:rsidR="004F44B0" w:rsidRDefault="00055145">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E620A6" w14:textId="77777777" w:rsidR="004F44B0" w:rsidRDefault="00055145">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7F689A" w14:textId="77777777" w:rsidR="004F44B0" w:rsidRDefault="00055145">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DCD627" w14:textId="77777777" w:rsidR="004F44B0" w:rsidRDefault="00055145">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1079D2" w14:textId="77777777" w:rsidR="004F44B0" w:rsidRDefault="00055145">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1E5D74" w14:textId="77777777" w:rsidR="004F44B0" w:rsidRDefault="00055145">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F4281F" w14:textId="77777777" w:rsidR="004F44B0" w:rsidRDefault="00055145">
            <w:pPr>
              <w:jc w:val="center"/>
            </w:pPr>
            <w:r>
              <w:rPr>
                <w:b/>
                <w:color w:val="000000"/>
                <w:position w:val="-3"/>
                <w:sz w:val="21"/>
                <w:szCs w:val="21"/>
              </w:rPr>
              <w:t>Position</w:t>
            </w:r>
          </w:p>
        </w:tc>
      </w:tr>
      <w:tr w:rsidR="004F44B0" w14:paraId="2F3CB66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5EC3AC" w14:textId="77777777" w:rsidR="004F44B0" w:rsidRDefault="00055145">
            <w:pPr>
              <w:textAlignment w:val="center"/>
            </w:pPr>
            <w:hyperlink r:id="rId21" w:history="1">
              <w:r>
                <w:rPr>
                  <w:color w:val="0000CC"/>
                  <w:position w:val="-3"/>
                  <w:sz w:val="21"/>
                  <w:szCs w:val="21"/>
                  <w:u w:val="single"/>
                </w:rPr>
                <w:t>SCR 8414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855B99" w14:textId="77777777" w:rsidR="004F44B0" w:rsidRDefault="00055145">
            <w:r>
              <w:rPr>
                <w:color w:val="000000"/>
                <w:position w:val="-3"/>
                <w:sz w:val="21"/>
                <w:szCs w:val="21"/>
              </w:rPr>
              <w:t>Civic health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17ECAC" w14:textId="77777777" w:rsidR="004F44B0" w:rsidRDefault="00055145">
            <w:r>
              <w:rPr>
                <w:color w:val="000000"/>
                <w:position w:val="-3"/>
                <w:sz w:val="21"/>
                <w:szCs w:val="21"/>
              </w:rPr>
              <w:t>Creating a joint select committee on civic health.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DF7880"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1E7D47" w14:textId="77777777" w:rsidR="004F44B0" w:rsidRDefault="0005514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B8B7CE"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70175A" w14:textId="77777777" w:rsidR="004F44B0" w:rsidRDefault="004F44B0"/>
        </w:tc>
      </w:tr>
    </w:tbl>
    <w:p w14:paraId="472E7E09" w14:textId="77777777" w:rsidR="004F44B0" w:rsidRDefault="00055145">
      <w:pPr>
        <w:pStyle w:val="Heading2"/>
      </w:pPr>
      <w:r>
        <w:t>Public Library Division (PLA)</w:t>
      </w:r>
    </w:p>
    <w:p w14:paraId="5DA5F955" w14:textId="77777777" w:rsidR="004F44B0" w:rsidRDefault="004F44B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00"/>
        <w:gridCol w:w="1900"/>
        <w:gridCol w:w="3259"/>
        <w:gridCol w:w="1025"/>
        <w:gridCol w:w="1068"/>
        <w:gridCol w:w="1223"/>
        <w:gridCol w:w="1053"/>
      </w:tblGrid>
      <w:tr w:rsidR="004F44B0" w14:paraId="0D8409B4"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5B1875" w14:textId="77777777" w:rsidR="004F44B0" w:rsidRDefault="00055145">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C60D88" w14:textId="77777777" w:rsidR="004F44B0" w:rsidRDefault="00055145">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01E9C2" w14:textId="77777777" w:rsidR="004F44B0" w:rsidRDefault="00055145">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7178AA" w14:textId="77777777" w:rsidR="004F44B0" w:rsidRDefault="00055145">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2EECA6" w14:textId="77777777" w:rsidR="004F44B0" w:rsidRDefault="00055145">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3967E8" w14:textId="77777777" w:rsidR="004F44B0" w:rsidRDefault="00055145">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5413B0" w14:textId="77777777" w:rsidR="004F44B0" w:rsidRDefault="00055145">
            <w:pPr>
              <w:jc w:val="center"/>
            </w:pPr>
            <w:r>
              <w:rPr>
                <w:b/>
                <w:color w:val="000000"/>
                <w:position w:val="-3"/>
                <w:sz w:val="21"/>
                <w:szCs w:val="21"/>
              </w:rPr>
              <w:t>Position</w:t>
            </w:r>
          </w:p>
        </w:tc>
      </w:tr>
      <w:tr w:rsidR="004F44B0" w14:paraId="74C2A3A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74EBCD" w14:textId="77777777" w:rsidR="004F44B0" w:rsidRDefault="00055145">
            <w:pPr>
              <w:textAlignment w:val="center"/>
            </w:pPr>
            <w:hyperlink r:id="rId22" w:history="1">
              <w:r>
                <w:rPr>
                  <w:color w:val="0000CC"/>
                  <w:position w:val="-3"/>
                  <w:sz w:val="21"/>
                  <w:szCs w:val="21"/>
                  <w:u w:val="single"/>
                </w:rPr>
                <w:t>E2SHB 2354</w:t>
              </w:r>
            </w:hyperlink>
            <w:r>
              <w:rPr>
                <w:color w:val="000000"/>
                <w:position w:val="-3"/>
                <w:sz w:val="21"/>
                <w:szCs w:val="21"/>
              </w:rPr>
              <w:t xml:space="preserve"> (SB 6230)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86CDCC" w14:textId="77777777" w:rsidR="004F44B0" w:rsidRDefault="00055145">
            <w:r>
              <w:rPr>
                <w:color w:val="000000"/>
                <w:position w:val="-3"/>
                <w:sz w:val="21"/>
                <w:szCs w:val="21"/>
              </w:rPr>
              <w:t>Tax increment areas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91D909" w14:textId="77777777" w:rsidR="004F44B0" w:rsidRDefault="00055145">
            <w:r>
              <w:rPr>
                <w:color w:val="000000"/>
                <w:position w:val="-3"/>
                <w:sz w:val="21"/>
                <w:szCs w:val="21"/>
              </w:rPr>
              <w:t>Creating an option for impacted taxing districts to provide a portion of their new revenue to support any tax increment area proposed within their jurisdiction.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400482" w14:textId="77777777" w:rsidR="004F44B0" w:rsidRDefault="0005514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F9F20E" w14:textId="77777777" w:rsidR="004F44B0" w:rsidRDefault="00055145">
            <w:r>
              <w:rPr>
                <w:color w:val="000000"/>
                <w:position w:val="-3"/>
                <w:sz w:val="21"/>
                <w:szCs w:val="21"/>
              </w:rPr>
              <w:t>Street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C7BC41"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8DFA28" w14:textId="77777777" w:rsidR="004F44B0" w:rsidRDefault="004F44B0"/>
        </w:tc>
      </w:tr>
      <w:tr w:rsidR="004F44B0" w14:paraId="54D7F71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0C1BD2" w14:textId="77777777" w:rsidR="004F44B0" w:rsidRDefault="00055145">
            <w:pPr>
              <w:textAlignment w:val="center"/>
            </w:pPr>
            <w:hyperlink r:id="rId23" w:history="1">
              <w:r>
                <w:rPr>
                  <w:color w:val="0000CC"/>
                  <w:position w:val="-3"/>
                  <w:sz w:val="21"/>
                  <w:szCs w:val="21"/>
                  <w:u w:val="single"/>
                </w:rPr>
                <w:t>HJR 4209</w:t>
              </w:r>
            </w:hyperlink>
            <w:r>
              <w:rPr>
                <w:color w:val="000000"/>
                <w:position w:val="-3"/>
                <w:sz w:val="21"/>
                <w:szCs w:val="21"/>
              </w:rPr>
              <w:t xml:space="preserve"> (SJR 8209)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943A4D" w14:textId="77777777" w:rsidR="004F44B0" w:rsidRDefault="00055145">
            <w:r>
              <w:rPr>
                <w:color w:val="000000"/>
                <w:position w:val="-3"/>
                <w:sz w:val="21"/>
                <w:szCs w:val="21"/>
              </w:rPr>
              <w:t>Residential ex./property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8D9534" w14:textId="77777777" w:rsidR="004F44B0" w:rsidRDefault="00055145">
            <w:r>
              <w:rPr>
                <w:color w:val="000000"/>
                <w:position w:val="-3"/>
                <w:sz w:val="21"/>
                <w:szCs w:val="21"/>
              </w:rPr>
              <w:t>Concerning a constitutional amendment providing for a residential real property exemption from property taxes levied for state purposes.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A1E832" w14:textId="77777777" w:rsidR="004F44B0" w:rsidRDefault="00055145">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55AD1D" w14:textId="77777777" w:rsidR="004F44B0" w:rsidRDefault="00055145">
            <w:r>
              <w:rPr>
                <w:color w:val="000000"/>
                <w:position w:val="-3"/>
                <w:sz w:val="21"/>
                <w:szCs w:val="21"/>
              </w:rPr>
              <w:t>Berg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DF2168"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114D87" w14:textId="77777777" w:rsidR="004F44B0" w:rsidRDefault="004F44B0"/>
        </w:tc>
      </w:tr>
      <w:tr w:rsidR="004F44B0" w14:paraId="21498FE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2F9016" w14:textId="77777777" w:rsidR="004F44B0" w:rsidRDefault="00055145">
            <w:pPr>
              <w:textAlignment w:val="center"/>
            </w:pPr>
            <w:hyperlink r:id="rId24" w:history="1">
              <w:r>
                <w:rPr>
                  <w:color w:val="0000CC"/>
                  <w:position w:val="-3"/>
                  <w:sz w:val="21"/>
                  <w:szCs w:val="21"/>
                  <w:u w:val="single"/>
                </w:rPr>
                <w:t>2SSB 5444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B78E8F" w14:textId="77777777" w:rsidR="004F44B0" w:rsidRDefault="00055145">
            <w:r>
              <w:rPr>
                <w:color w:val="000000"/>
                <w:position w:val="-3"/>
                <w:sz w:val="21"/>
                <w:szCs w:val="21"/>
              </w:rPr>
              <w:t>Firearms/certain premises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E4D372" w14:textId="77777777" w:rsidR="004F44B0" w:rsidRDefault="00055145">
            <w:r>
              <w:rPr>
                <w:color w:val="000000"/>
                <w:position w:val="-3"/>
                <w:sz w:val="21"/>
                <w:szCs w:val="21"/>
              </w:rPr>
              <w:t>Concerning firearm sensitive places.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90B1E7"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05BD90" w14:textId="77777777" w:rsidR="004F44B0" w:rsidRDefault="00055145">
            <w:r>
              <w:rPr>
                <w:color w:val="000000"/>
                <w:position w:val="-3"/>
                <w:sz w:val="21"/>
                <w:szCs w:val="21"/>
              </w:rPr>
              <w:t>Valdez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462491" w14:textId="77777777" w:rsidR="004F44B0" w:rsidRDefault="00055145">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F58DB2" w14:textId="77777777" w:rsidR="004F44B0" w:rsidRDefault="00055145">
            <w:r>
              <w:rPr>
                <w:color w:val="000000"/>
                <w:position w:val="-3"/>
                <w:sz w:val="21"/>
                <w:szCs w:val="21"/>
              </w:rPr>
              <w:t>Concerns</w:t>
            </w:r>
          </w:p>
        </w:tc>
      </w:tr>
      <w:tr w:rsidR="004F44B0" w14:paraId="754E7A5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233BA9" w14:textId="77777777" w:rsidR="004F44B0" w:rsidRDefault="00055145">
            <w:pPr>
              <w:textAlignment w:val="center"/>
            </w:pPr>
            <w:hyperlink r:id="rId25" w:history="1">
              <w:r>
                <w:rPr>
                  <w:color w:val="0000CC"/>
                  <w:position w:val="-3"/>
                  <w:sz w:val="21"/>
                  <w:szCs w:val="21"/>
                  <w:u w:val="single"/>
                </w:rPr>
                <w:t>ESSB 5788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B49497" w14:textId="77777777" w:rsidR="004F44B0" w:rsidRDefault="00055145">
            <w:r>
              <w:rPr>
                <w:color w:val="000000"/>
                <w:position w:val="-3"/>
                <w:sz w:val="21"/>
                <w:szCs w:val="21"/>
              </w:rPr>
              <w:t>Service animal training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B548A9" w14:textId="77777777" w:rsidR="004F44B0" w:rsidRDefault="00055145">
            <w:r>
              <w:rPr>
                <w:color w:val="000000"/>
                <w:position w:val="-3"/>
                <w:sz w:val="21"/>
                <w:szCs w:val="21"/>
              </w:rPr>
              <w:t>Concerning service animal training.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B15324"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CF3418" w14:textId="77777777" w:rsidR="004F44B0" w:rsidRDefault="00055145">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0E300B" w14:textId="77777777" w:rsidR="004F44B0" w:rsidRDefault="00055145">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560018" w14:textId="77777777" w:rsidR="004F44B0" w:rsidRDefault="004F44B0"/>
        </w:tc>
      </w:tr>
      <w:tr w:rsidR="004F44B0" w14:paraId="72E9026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B89C2B" w14:textId="77777777" w:rsidR="004F44B0" w:rsidRDefault="00055145">
            <w:pPr>
              <w:textAlignment w:val="center"/>
            </w:pPr>
            <w:hyperlink r:id="rId26" w:history="1">
              <w:r>
                <w:rPr>
                  <w:color w:val="0000CC"/>
                  <w:position w:val="-3"/>
                  <w:sz w:val="21"/>
                  <w:szCs w:val="21"/>
                  <w:u w:val="single"/>
                </w:rPr>
                <w:t>ESB 5824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4C16ED" w14:textId="77777777" w:rsidR="004F44B0" w:rsidRDefault="00055145">
            <w:r>
              <w:rPr>
                <w:color w:val="000000"/>
                <w:position w:val="-3"/>
                <w:sz w:val="21"/>
                <w:szCs w:val="21"/>
              </w:rPr>
              <w:t>Dissolution of libraries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188538" w14:textId="77777777" w:rsidR="004F44B0" w:rsidRDefault="00055145">
            <w:r>
              <w:rPr>
                <w:color w:val="000000"/>
                <w:position w:val="-3"/>
                <w:sz w:val="21"/>
                <w:szCs w:val="21"/>
              </w:rPr>
              <w:t>Concerning the dissolution of libraries and library districts.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BBB0C1"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7895CF" w14:textId="77777777" w:rsidR="004F44B0" w:rsidRDefault="00055145">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17FACB" w14:textId="77777777" w:rsidR="004F44B0" w:rsidRDefault="00055145">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FD1A5B" w14:textId="77777777" w:rsidR="004F44B0" w:rsidRDefault="00055145">
            <w:r>
              <w:rPr>
                <w:color w:val="000000"/>
                <w:position w:val="-3"/>
                <w:sz w:val="21"/>
                <w:szCs w:val="21"/>
              </w:rPr>
              <w:t>Support</w:t>
            </w:r>
          </w:p>
        </w:tc>
      </w:tr>
      <w:tr w:rsidR="004F44B0" w14:paraId="70F5267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0D1DAD" w14:textId="77777777" w:rsidR="004F44B0" w:rsidRDefault="00055145">
            <w:pPr>
              <w:textAlignment w:val="center"/>
            </w:pPr>
            <w:hyperlink r:id="rId27" w:history="1">
              <w:r>
                <w:rPr>
                  <w:color w:val="0000CC"/>
                  <w:position w:val="-3"/>
                  <w:sz w:val="21"/>
                  <w:szCs w:val="21"/>
                  <w:u w:val="single"/>
                </w:rPr>
                <w:t>SJR 8209</w:t>
              </w:r>
            </w:hyperlink>
            <w:r>
              <w:rPr>
                <w:color w:val="000000"/>
                <w:position w:val="-3"/>
                <w:sz w:val="21"/>
                <w:szCs w:val="21"/>
              </w:rPr>
              <w:t xml:space="preserve"> (HJR 4209)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3858FA" w14:textId="77777777" w:rsidR="004F44B0" w:rsidRDefault="00055145">
            <w:r>
              <w:rPr>
                <w:color w:val="000000"/>
                <w:position w:val="-3"/>
                <w:sz w:val="21"/>
                <w:szCs w:val="21"/>
              </w:rPr>
              <w:t>Residential ex./property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BA54A7" w14:textId="77777777" w:rsidR="004F44B0" w:rsidRDefault="00055145">
            <w:r>
              <w:rPr>
                <w:color w:val="000000"/>
                <w:position w:val="-3"/>
                <w:sz w:val="21"/>
                <w:szCs w:val="21"/>
              </w:rPr>
              <w:t>Concerning a constitutional amendment providing for a residential real property exemption from property taxes levied for state purposes.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4E3860" w14:textId="77777777" w:rsidR="004F44B0" w:rsidRDefault="0005514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D58D13" w14:textId="77777777" w:rsidR="004F44B0" w:rsidRDefault="00055145">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91CF58"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CC3AB5" w14:textId="77777777" w:rsidR="004F44B0" w:rsidRDefault="004F44B0"/>
        </w:tc>
      </w:tr>
      <w:tr w:rsidR="004F44B0" w14:paraId="65448A4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D2899E" w14:textId="77777777" w:rsidR="004F44B0" w:rsidRDefault="00055145">
            <w:pPr>
              <w:textAlignment w:val="center"/>
            </w:pPr>
            <w:hyperlink r:id="rId28" w:history="1">
              <w:r>
                <w:rPr>
                  <w:color w:val="0000CC"/>
                  <w:position w:val="-3"/>
                  <w:sz w:val="21"/>
                  <w:szCs w:val="21"/>
                  <w:u w:val="single"/>
                </w:rPr>
                <w:t>SCR 8414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F61DC8" w14:textId="77777777" w:rsidR="004F44B0" w:rsidRDefault="00055145">
            <w:r>
              <w:rPr>
                <w:color w:val="000000"/>
                <w:position w:val="-3"/>
                <w:sz w:val="21"/>
                <w:szCs w:val="21"/>
              </w:rPr>
              <w:t>Civic health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E16204" w14:textId="77777777" w:rsidR="004F44B0" w:rsidRDefault="00055145">
            <w:r>
              <w:rPr>
                <w:color w:val="000000"/>
                <w:position w:val="-3"/>
                <w:sz w:val="21"/>
                <w:szCs w:val="21"/>
              </w:rPr>
              <w:t>Creating a joint select committee on civic health.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79FD8F"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012313" w14:textId="77777777" w:rsidR="004F44B0" w:rsidRDefault="0005514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4AB7EB9"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294B8F" w14:textId="77777777" w:rsidR="004F44B0" w:rsidRDefault="004F44B0"/>
        </w:tc>
      </w:tr>
    </w:tbl>
    <w:p w14:paraId="117ADEFB" w14:textId="77777777" w:rsidR="004F44B0" w:rsidRDefault="00055145">
      <w:pPr>
        <w:pStyle w:val="Heading2"/>
      </w:pPr>
      <w:r>
        <w:t>School Library Division (ScLD)</w:t>
      </w:r>
    </w:p>
    <w:p w14:paraId="31C8F456" w14:textId="77777777" w:rsidR="004F44B0" w:rsidRDefault="004F44B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955"/>
        <w:gridCol w:w="3291"/>
        <w:gridCol w:w="956"/>
        <w:gridCol w:w="1088"/>
        <w:gridCol w:w="1223"/>
        <w:gridCol w:w="1016"/>
      </w:tblGrid>
      <w:tr w:rsidR="004F44B0" w14:paraId="120DA8FB"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526714" w14:textId="77777777" w:rsidR="004F44B0" w:rsidRDefault="00055145">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4929F4" w14:textId="77777777" w:rsidR="004F44B0" w:rsidRDefault="00055145">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DB5E9E" w14:textId="77777777" w:rsidR="004F44B0" w:rsidRDefault="00055145">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C9993B" w14:textId="77777777" w:rsidR="004F44B0" w:rsidRDefault="00055145">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08515C" w14:textId="77777777" w:rsidR="004F44B0" w:rsidRDefault="00055145">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2629F6" w14:textId="77777777" w:rsidR="004F44B0" w:rsidRDefault="00055145">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249FA7" w14:textId="77777777" w:rsidR="004F44B0" w:rsidRDefault="00055145">
            <w:pPr>
              <w:jc w:val="center"/>
            </w:pPr>
            <w:r>
              <w:rPr>
                <w:b/>
                <w:color w:val="000000"/>
                <w:position w:val="-3"/>
                <w:sz w:val="21"/>
                <w:szCs w:val="21"/>
              </w:rPr>
              <w:t>Position</w:t>
            </w:r>
          </w:p>
        </w:tc>
      </w:tr>
      <w:tr w:rsidR="004F44B0" w14:paraId="5343D06C"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185A75" w14:textId="77777777" w:rsidR="004F44B0" w:rsidRDefault="00055145">
            <w:pPr>
              <w:textAlignment w:val="center"/>
            </w:pPr>
            <w:hyperlink r:id="rId29" w:history="1">
              <w:r>
                <w:rPr>
                  <w:color w:val="0000CC"/>
                  <w:position w:val="-3"/>
                  <w:sz w:val="21"/>
                  <w:szCs w:val="21"/>
                  <w:u w:val="single"/>
                </w:rPr>
                <w:t>SHB 1044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5319F7" w14:textId="77777777" w:rsidR="004F44B0" w:rsidRDefault="00055145">
            <w:r>
              <w:rPr>
                <w:color w:val="000000"/>
                <w:position w:val="-3"/>
                <w:sz w:val="21"/>
                <w:szCs w:val="21"/>
              </w:rPr>
              <w:t>Capital assistance/schools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17DBF1" w14:textId="77777777" w:rsidR="004F44B0" w:rsidRDefault="00055145">
            <w:r>
              <w:rPr>
                <w:color w:val="000000"/>
                <w:position w:val="-3"/>
                <w:sz w:val="21"/>
                <w:szCs w:val="21"/>
              </w:rPr>
              <w:t>Providing capital financial assistance to small school districts with demonstrated funding challenges.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5D83C5" w14:textId="77777777" w:rsidR="004F44B0" w:rsidRDefault="0005514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94E086" w14:textId="77777777" w:rsidR="004F44B0" w:rsidRDefault="00055145">
            <w:r>
              <w:rPr>
                <w:color w:val="000000"/>
                <w:position w:val="-3"/>
                <w:sz w:val="21"/>
                <w:szCs w:val="21"/>
              </w:rPr>
              <w:t>McEntire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766B38" w14:textId="77777777" w:rsidR="004F44B0" w:rsidRDefault="00055145">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FC0476" w14:textId="77777777" w:rsidR="004F44B0" w:rsidRDefault="00055145">
            <w:r>
              <w:rPr>
                <w:color w:val="000000"/>
                <w:position w:val="-3"/>
                <w:sz w:val="21"/>
                <w:szCs w:val="21"/>
              </w:rPr>
              <w:t>Support</w:t>
            </w:r>
          </w:p>
        </w:tc>
      </w:tr>
      <w:tr w:rsidR="004F44B0" w14:paraId="41486DA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9FA9DB" w14:textId="77777777" w:rsidR="004F44B0" w:rsidRDefault="00055145">
            <w:pPr>
              <w:textAlignment w:val="center"/>
            </w:pPr>
            <w:hyperlink r:id="rId30" w:history="1">
              <w:r>
                <w:rPr>
                  <w:color w:val="0000CC"/>
                  <w:position w:val="-3"/>
                  <w:sz w:val="21"/>
                  <w:szCs w:val="21"/>
                  <w:u w:val="single"/>
                </w:rPr>
                <w:t>ESHB 1277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44229A" w14:textId="77777777" w:rsidR="004F44B0" w:rsidRDefault="00055145">
            <w:r>
              <w:rPr>
                <w:color w:val="000000"/>
                <w:position w:val="-3"/>
                <w:sz w:val="21"/>
                <w:szCs w:val="21"/>
              </w:rPr>
              <w:t>Paraeducator course of study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F06B73" w14:textId="77777777" w:rsidR="004F44B0" w:rsidRDefault="00055145">
            <w:r>
              <w:rPr>
                <w:color w:val="000000"/>
                <w:position w:val="-3"/>
                <w:sz w:val="21"/>
                <w:szCs w:val="21"/>
              </w:rPr>
              <w:t>Establishing rules to improve the consistency and quality of the implementation of the fundamental courses of study for paraeducators.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56FE23" w14:textId="77777777" w:rsidR="004F44B0" w:rsidRDefault="0005514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6032A5" w14:textId="77777777" w:rsidR="004F44B0" w:rsidRDefault="00055145">
            <w:r>
              <w:rPr>
                <w:color w:val="000000"/>
                <w:position w:val="-3"/>
                <w:sz w:val="21"/>
                <w:szCs w:val="21"/>
              </w:rPr>
              <w:t>Donaghy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83CB0A" w14:textId="77777777" w:rsidR="004F44B0" w:rsidRDefault="00055145">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113C70" w14:textId="77777777" w:rsidR="004F44B0" w:rsidRDefault="004F44B0"/>
        </w:tc>
      </w:tr>
      <w:tr w:rsidR="004F44B0" w14:paraId="2D012F5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A28445" w14:textId="77777777" w:rsidR="004F44B0" w:rsidRDefault="00055145">
            <w:pPr>
              <w:textAlignment w:val="center"/>
            </w:pPr>
            <w:hyperlink r:id="rId31" w:history="1">
              <w:r>
                <w:rPr>
                  <w:color w:val="0000CC"/>
                  <w:position w:val="-3"/>
                  <w:sz w:val="21"/>
                  <w:szCs w:val="21"/>
                  <w:u w:val="single"/>
                </w:rPr>
                <w:t>ESHB 2331</w:t>
              </w:r>
            </w:hyperlink>
            <w:r>
              <w:rPr>
                <w:color w:val="000000"/>
                <w:position w:val="-3"/>
                <w:sz w:val="21"/>
                <w:szCs w:val="21"/>
              </w:rPr>
              <w:t xml:space="preserve"> (SB 6208)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B9092E" w14:textId="77777777" w:rsidR="004F44B0" w:rsidRDefault="00055145">
            <w:r>
              <w:rPr>
                <w:color w:val="000000"/>
                <w:position w:val="-3"/>
                <w:sz w:val="21"/>
                <w:szCs w:val="21"/>
              </w:rPr>
              <w:t>Public school materials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A219CD" w14:textId="77777777" w:rsidR="004F44B0" w:rsidRDefault="00055145">
            <w:r>
              <w:rPr>
                <w:color w:val="000000"/>
                <w:position w:val="-3"/>
                <w:sz w:val="21"/>
                <w:szCs w:val="21"/>
              </w:rPr>
              <w:t>Bars school district boards of directors (school boards) from refusing to approve or prohibiting the use of an educational material on the basis that it relates to or includes the study of the role and contributions of individuals or groups that are part of a protected class as established in public school nondiscrimination provisions. Directs school boards to adopt or revise policies and procedures for reviews and removals of supplemental instructional materials and establishes related requirements. Establ</w:t>
            </w:r>
            <w:r>
              <w:rPr>
                <w:color w:val="000000"/>
                <w:position w:val="-3"/>
                <w:sz w:val="21"/>
                <w:szCs w:val="21"/>
              </w:rPr>
              <w:t>ishes new requirements for written complaints about instructional materials. Requires recommendations of instructional materials committees to include recommendations for culturally and experientially representative materials. Directs the Superintendent of Public Instruction to develop rules and guidelines related to the instructional materials and supplemental instructional materials provisions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C4C37B" w14:textId="77777777" w:rsidR="004F44B0" w:rsidRDefault="0005514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8C4930" w14:textId="77777777" w:rsidR="004F44B0" w:rsidRDefault="00055145">
            <w:r>
              <w:rPr>
                <w:color w:val="000000"/>
                <w:position w:val="-3"/>
                <w:sz w:val="21"/>
                <w:szCs w:val="21"/>
              </w:rPr>
              <w:t>Stonier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E06186" w14:textId="77777777" w:rsidR="004F44B0" w:rsidRDefault="00055145">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0A162A" w14:textId="77777777" w:rsidR="004F44B0" w:rsidRDefault="00055145">
            <w:r>
              <w:rPr>
                <w:color w:val="000000"/>
                <w:position w:val="-3"/>
                <w:sz w:val="21"/>
                <w:szCs w:val="21"/>
              </w:rPr>
              <w:t>Support</w:t>
            </w:r>
          </w:p>
        </w:tc>
      </w:tr>
      <w:tr w:rsidR="004F44B0" w14:paraId="60EC898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8242A6" w14:textId="77777777" w:rsidR="004F44B0" w:rsidRDefault="00055145">
            <w:pPr>
              <w:textAlignment w:val="center"/>
            </w:pPr>
            <w:hyperlink r:id="rId32" w:history="1">
              <w:r>
                <w:rPr>
                  <w:color w:val="0000CC"/>
                  <w:position w:val="-3"/>
                  <w:sz w:val="21"/>
                  <w:szCs w:val="21"/>
                  <w:u w:val="single"/>
                </w:rPr>
                <w:t>ESHB 2494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43A190" w14:textId="77777777" w:rsidR="004F44B0" w:rsidRDefault="00055145">
            <w:r>
              <w:rPr>
                <w:color w:val="000000"/>
                <w:position w:val="-3"/>
                <w:sz w:val="21"/>
                <w:szCs w:val="21"/>
              </w:rPr>
              <w:t>School operating costs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99E130" w14:textId="77777777" w:rsidR="004F44B0" w:rsidRDefault="00055145">
            <w:r>
              <w:rPr>
                <w:color w:val="000000"/>
                <w:position w:val="-3"/>
                <w:sz w:val="21"/>
                <w:szCs w:val="21"/>
              </w:rPr>
              <w:t>Increasing state funding for operating costs in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60BA0B" w14:textId="77777777" w:rsidR="004F44B0" w:rsidRDefault="0005514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CDF609" w14:textId="77777777" w:rsidR="004F44B0" w:rsidRDefault="00055145">
            <w:r>
              <w:rPr>
                <w:color w:val="000000"/>
                <w:position w:val="-3"/>
                <w:sz w:val="21"/>
                <w:szCs w:val="21"/>
              </w:rPr>
              <w:t>Bergquist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64A064" w14:textId="77777777" w:rsidR="004F44B0" w:rsidRDefault="00055145">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6A1676" w14:textId="77777777" w:rsidR="004F44B0" w:rsidRDefault="00055145">
            <w:r>
              <w:rPr>
                <w:color w:val="000000"/>
                <w:position w:val="-3"/>
                <w:sz w:val="21"/>
                <w:szCs w:val="21"/>
              </w:rPr>
              <w:t>Support</w:t>
            </w:r>
          </w:p>
        </w:tc>
      </w:tr>
      <w:tr w:rsidR="004F44B0" w14:paraId="21354AB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65DA82" w14:textId="77777777" w:rsidR="004F44B0" w:rsidRDefault="00055145">
            <w:pPr>
              <w:textAlignment w:val="center"/>
            </w:pPr>
            <w:hyperlink r:id="rId33" w:history="1">
              <w:r>
                <w:rPr>
                  <w:color w:val="0000CC"/>
                  <w:position w:val="-3"/>
                  <w:sz w:val="21"/>
                  <w:szCs w:val="21"/>
                  <w:u w:val="single"/>
                </w:rPr>
                <w:t>HJR 4209</w:t>
              </w:r>
            </w:hyperlink>
            <w:r>
              <w:rPr>
                <w:color w:val="000000"/>
                <w:position w:val="-3"/>
                <w:sz w:val="21"/>
                <w:szCs w:val="21"/>
              </w:rPr>
              <w:t xml:space="preserve"> (SJR 8209)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7CA9D4" w14:textId="77777777" w:rsidR="004F44B0" w:rsidRDefault="00055145">
            <w:r>
              <w:rPr>
                <w:color w:val="000000"/>
                <w:position w:val="-3"/>
                <w:sz w:val="21"/>
                <w:szCs w:val="21"/>
              </w:rPr>
              <w:t>Residential ex./property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8C2CEB" w14:textId="77777777" w:rsidR="004F44B0" w:rsidRDefault="00055145">
            <w:r>
              <w:rPr>
                <w:color w:val="000000"/>
                <w:position w:val="-3"/>
                <w:sz w:val="21"/>
                <w:szCs w:val="21"/>
              </w:rPr>
              <w:t>Concerning a constitutional amendment providing for a residential real property exemption from property taxes levied for state purposes.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A3F370" w14:textId="77777777" w:rsidR="004F44B0" w:rsidRDefault="00055145">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BECEC6" w14:textId="77777777" w:rsidR="004F44B0" w:rsidRDefault="00055145">
            <w:r>
              <w:rPr>
                <w:color w:val="000000"/>
                <w:position w:val="-3"/>
                <w:sz w:val="21"/>
                <w:szCs w:val="21"/>
              </w:rPr>
              <w:t>Berg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0F7FE2"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A9E7FA" w14:textId="77777777" w:rsidR="004F44B0" w:rsidRDefault="004F44B0"/>
        </w:tc>
      </w:tr>
      <w:tr w:rsidR="004F44B0" w14:paraId="7ED3C480"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805A13" w14:textId="77777777" w:rsidR="004F44B0" w:rsidRDefault="00055145">
            <w:pPr>
              <w:textAlignment w:val="center"/>
            </w:pPr>
            <w:hyperlink r:id="rId34" w:history="1">
              <w:r>
                <w:rPr>
                  <w:color w:val="0000CC"/>
                  <w:position w:val="-3"/>
                  <w:sz w:val="21"/>
                  <w:szCs w:val="21"/>
                  <w:u w:val="single"/>
                </w:rPr>
                <w:t>ESB 5462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0C4D97" w14:textId="77777777" w:rsidR="004F44B0" w:rsidRDefault="00055145">
            <w:r>
              <w:rPr>
                <w:color w:val="000000"/>
                <w:position w:val="-3"/>
                <w:sz w:val="21"/>
                <w:szCs w:val="21"/>
              </w:rPr>
              <w:t>Inclusive learning standards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0966A8" w14:textId="77777777" w:rsidR="004F44B0" w:rsidRDefault="00055145">
            <w:r>
              <w:rPr>
                <w:color w:val="000000"/>
                <w:position w:val="-3"/>
                <w:sz w:val="21"/>
                <w:szCs w:val="21"/>
              </w:rPr>
              <w:t>Promoting inclusive learning standards and instructional materials in public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B41BD6"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9CD4A9" w14:textId="77777777" w:rsidR="004F44B0" w:rsidRDefault="00055145">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970ADE"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88DEAF" w14:textId="77777777" w:rsidR="004F44B0" w:rsidRDefault="004F44B0"/>
        </w:tc>
      </w:tr>
      <w:tr w:rsidR="004F44B0" w14:paraId="30A87AA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26560B" w14:textId="77777777" w:rsidR="004F44B0" w:rsidRDefault="00055145">
            <w:pPr>
              <w:textAlignment w:val="center"/>
            </w:pPr>
            <w:hyperlink r:id="rId35" w:history="1">
              <w:r>
                <w:rPr>
                  <w:color w:val="0000CC"/>
                  <w:position w:val="-3"/>
                  <w:sz w:val="21"/>
                  <w:szCs w:val="21"/>
                  <w:u w:val="single"/>
                </w:rPr>
                <w:t>SSB 5804</w:t>
              </w:r>
            </w:hyperlink>
            <w:r>
              <w:rPr>
                <w:color w:val="000000"/>
                <w:position w:val="-3"/>
                <w:sz w:val="21"/>
                <w:szCs w:val="21"/>
              </w:rPr>
              <w:t xml:space="preserve"> (HB 2029)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2BF9B11" w14:textId="77777777" w:rsidR="004F44B0" w:rsidRDefault="00055145">
            <w:r>
              <w:rPr>
                <w:color w:val="000000"/>
                <w:position w:val="-3"/>
                <w:sz w:val="21"/>
                <w:szCs w:val="21"/>
              </w:rPr>
              <w:t>Opioid overdose med./schools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ACC86B" w14:textId="77777777" w:rsidR="004F44B0" w:rsidRDefault="00055145">
            <w:r>
              <w:rPr>
                <w:color w:val="000000"/>
                <w:position w:val="-3"/>
                <w:sz w:val="21"/>
                <w:szCs w:val="21"/>
              </w:rPr>
              <w:t>Concerning opioid overdose reversal medication in high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91AAA1"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4BC2C6" w14:textId="77777777" w:rsidR="004F44B0" w:rsidRDefault="00055145">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7BE911" w14:textId="77777777" w:rsidR="004F44B0" w:rsidRDefault="00055145">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A9016D" w14:textId="77777777" w:rsidR="004F44B0" w:rsidRDefault="004F44B0"/>
        </w:tc>
      </w:tr>
      <w:tr w:rsidR="004F44B0" w14:paraId="1378D8C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773502" w14:textId="77777777" w:rsidR="004F44B0" w:rsidRDefault="00055145">
            <w:pPr>
              <w:textAlignment w:val="center"/>
            </w:pPr>
            <w:hyperlink r:id="rId36" w:history="1">
              <w:r>
                <w:rPr>
                  <w:color w:val="0000CC"/>
                  <w:position w:val="-3"/>
                  <w:sz w:val="21"/>
                  <w:szCs w:val="21"/>
                  <w:u w:val="single"/>
                </w:rPr>
                <w:t>2SSB 5882</w:t>
              </w:r>
            </w:hyperlink>
            <w:r>
              <w:rPr>
                <w:color w:val="000000"/>
                <w:position w:val="-3"/>
                <w:sz w:val="21"/>
                <w:szCs w:val="21"/>
              </w:rPr>
              <w:t xml:space="preserve"> (SHB 1960)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3978B9" w14:textId="77777777" w:rsidR="004F44B0" w:rsidRDefault="00055145">
            <w:r>
              <w:rPr>
                <w:color w:val="000000"/>
                <w:position w:val="-3"/>
                <w:sz w:val="21"/>
                <w:szCs w:val="21"/>
              </w:rPr>
              <w:t>Prototypical school staffing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D939BB" w14:textId="77777777" w:rsidR="004F44B0" w:rsidRDefault="00055145">
            <w:r>
              <w:rPr>
                <w:color w:val="000000"/>
                <w:position w:val="-3"/>
                <w:sz w:val="21"/>
                <w:szCs w:val="21"/>
              </w:rPr>
              <w:t>Increasing prototypical school staffing to better meet student needs.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88A3AF"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FC47DE" w14:textId="77777777" w:rsidR="004F44B0" w:rsidRDefault="00055145">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5DDA94" w14:textId="77777777" w:rsidR="004F44B0" w:rsidRDefault="00055145">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5972BD2" w14:textId="77777777" w:rsidR="004F44B0" w:rsidRDefault="004F44B0"/>
        </w:tc>
      </w:tr>
      <w:tr w:rsidR="004F44B0" w14:paraId="24B85D4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211AB2" w14:textId="77777777" w:rsidR="004F44B0" w:rsidRDefault="00055145">
            <w:pPr>
              <w:textAlignment w:val="center"/>
            </w:pPr>
            <w:hyperlink r:id="rId37" w:history="1">
              <w:r>
                <w:rPr>
                  <w:color w:val="0000CC"/>
                  <w:position w:val="-3"/>
                  <w:sz w:val="21"/>
                  <w:szCs w:val="21"/>
                  <w:u w:val="single"/>
                </w:rPr>
                <w:t>SJR 8207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09CE51" w14:textId="77777777" w:rsidR="004F44B0" w:rsidRDefault="00055145">
            <w:r>
              <w:rPr>
                <w:color w:val="000000"/>
                <w:position w:val="-3"/>
                <w:sz w:val="21"/>
                <w:szCs w:val="21"/>
              </w:rPr>
              <w:t>School district bonds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3CE758" w14:textId="77777777" w:rsidR="004F44B0" w:rsidRDefault="00055145">
            <w:r>
              <w:rPr>
                <w:color w:val="000000"/>
                <w:position w:val="-3"/>
                <w:sz w:val="21"/>
                <w:szCs w:val="21"/>
              </w:rPr>
              <w:t>Amending the Constitution to allow a majority of voters voting to authorize school district bonds.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8406CB" w14:textId="77777777" w:rsidR="004F44B0" w:rsidRDefault="0005514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055BD6" w14:textId="77777777" w:rsidR="004F44B0" w:rsidRDefault="00055145">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A0DC2A" w14:textId="77777777" w:rsidR="004F44B0" w:rsidRDefault="00055145">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2AEC4E" w14:textId="77777777" w:rsidR="004F44B0" w:rsidRDefault="00055145">
            <w:r>
              <w:rPr>
                <w:color w:val="000000"/>
                <w:position w:val="-3"/>
                <w:sz w:val="21"/>
                <w:szCs w:val="21"/>
              </w:rPr>
              <w:t>Support</w:t>
            </w:r>
          </w:p>
        </w:tc>
      </w:tr>
      <w:tr w:rsidR="004F44B0" w14:paraId="2CDAA8A9"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DE5630" w14:textId="77777777" w:rsidR="004F44B0" w:rsidRDefault="00055145">
            <w:pPr>
              <w:textAlignment w:val="center"/>
            </w:pPr>
            <w:hyperlink r:id="rId38" w:history="1">
              <w:r>
                <w:rPr>
                  <w:color w:val="0000CC"/>
                  <w:position w:val="-3"/>
                  <w:sz w:val="21"/>
                  <w:szCs w:val="21"/>
                  <w:u w:val="single"/>
                </w:rPr>
                <w:t>SJR 8209</w:t>
              </w:r>
            </w:hyperlink>
            <w:r>
              <w:rPr>
                <w:color w:val="000000"/>
                <w:position w:val="-3"/>
                <w:sz w:val="21"/>
                <w:szCs w:val="21"/>
              </w:rPr>
              <w:t xml:space="preserve"> (HJR 4209)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9D4588" w14:textId="77777777" w:rsidR="004F44B0" w:rsidRDefault="00055145">
            <w:r>
              <w:rPr>
                <w:color w:val="000000"/>
                <w:position w:val="-3"/>
                <w:sz w:val="21"/>
                <w:szCs w:val="21"/>
              </w:rPr>
              <w:t>Residential ex./property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8140EE" w14:textId="77777777" w:rsidR="004F44B0" w:rsidRDefault="00055145">
            <w:r>
              <w:rPr>
                <w:color w:val="000000"/>
                <w:position w:val="-3"/>
                <w:sz w:val="21"/>
                <w:szCs w:val="21"/>
              </w:rPr>
              <w:t>Concerning a constitutional amendment providing for a residential real property exemption from property taxes levied for state purposes.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A4D216" w14:textId="77777777" w:rsidR="004F44B0" w:rsidRDefault="00055145">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1C77EC" w14:textId="77777777" w:rsidR="004F44B0" w:rsidRDefault="00055145">
            <w:r>
              <w:rPr>
                <w:color w:val="000000"/>
                <w:position w:val="-3"/>
                <w:sz w:val="21"/>
                <w:szCs w:val="21"/>
              </w:rPr>
              <w:t>Robinson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318215"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58484E" w14:textId="77777777" w:rsidR="004F44B0" w:rsidRDefault="004F44B0"/>
        </w:tc>
      </w:tr>
      <w:tr w:rsidR="004F44B0" w14:paraId="7879CA6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852A71" w14:textId="77777777" w:rsidR="004F44B0" w:rsidRDefault="00055145">
            <w:pPr>
              <w:textAlignment w:val="center"/>
            </w:pPr>
            <w:hyperlink r:id="rId39" w:history="1">
              <w:r>
                <w:rPr>
                  <w:color w:val="0000CC"/>
                  <w:position w:val="-3"/>
                  <w:sz w:val="21"/>
                  <w:szCs w:val="21"/>
                  <w:u w:val="single"/>
                </w:rPr>
                <w:t>SCR 8414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BA2318" w14:textId="77777777" w:rsidR="004F44B0" w:rsidRDefault="00055145">
            <w:r>
              <w:rPr>
                <w:color w:val="000000"/>
                <w:position w:val="-3"/>
                <w:sz w:val="21"/>
                <w:szCs w:val="21"/>
              </w:rPr>
              <w:t>Civic health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E114BA" w14:textId="77777777" w:rsidR="004F44B0" w:rsidRDefault="00055145">
            <w:r>
              <w:rPr>
                <w:color w:val="000000"/>
                <w:position w:val="-3"/>
                <w:sz w:val="21"/>
                <w:szCs w:val="21"/>
              </w:rPr>
              <w:t>Creating a joint select committee on civic health.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E50894"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86C38D" w14:textId="77777777" w:rsidR="004F44B0" w:rsidRDefault="0005514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08AB07"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95E4DE" w14:textId="77777777" w:rsidR="004F44B0" w:rsidRDefault="004F44B0"/>
        </w:tc>
      </w:tr>
    </w:tbl>
    <w:p w14:paraId="73569C45" w14:textId="77777777" w:rsidR="004F44B0" w:rsidRDefault="00055145">
      <w:pPr>
        <w:pStyle w:val="Heading2"/>
      </w:pPr>
      <w:r>
        <w:t>Special Library Division (SpLD)</w:t>
      </w:r>
    </w:p>
    <w:p w14:paraId="5CB5EE96" w14:textId="77777777" w:rsidR="004F44B0" w:rsidRDefault="004F44B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834"/>
        <w:gridCol w:w="3273"/>
        <w:gridCol w:w="1174"/>
        <w:gridCol w:w="1009"/>
        <w:gridCol w:w="1223"/>
        <w:gridCol w:w="1016"/>
      </w:tblGrid>
      <w:tr w:rsidR="004F44B0" w14:paraId="4270616F"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8EE382" w14:textId="77777777" w:rsidR="004F44B0" w:rsidRDefault="00055145">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BAC518" w14:textId="77777777" w:rsidR="004F44B0" w:rsidRDefault="00055145">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2825E0" w14:textId="77777777" w:rsidR="004F44B0" w:rsidRDefault="00055145">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41DB63" w14:textId="77777777" w:rsidR="004F44B0" w:rsidRDefault="00055145">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8A5D14" w14:textId="77777777" w:rsidR="004F44B0" w:rsidRDefault="00055145">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218255" w14:textId="77777777" w:rsidR="004F44B0" w:rsidRDefault="00055145">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91EE50" w14:textId="77777777" w:rsidR="004F44B0" w:rsidRDefault="00055145">
            <w:pPr>
              <w:jc w:val="center"/>
            </w:pPr>
            <w:r>
              <w:rPr>
                <w:b/>
                <w:color w:val="000000"/>
                <w:position w:val="-3"/>
                <w:sz w:val="21"/>
                <w:szCs w:val="21"/>
              </w:rPr>
              <w:t>Position</w:t>
            </w:r>
          </w:p>
        </w:tc>
      </w:tr>
      <w:tr w:rsidR="004F44B0" w14:paraId="08B1413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56A827" w14:textId="77777777" w:rsidR="004F44B0" w:rsidRDefault="00055145">
            <w:pPr>
              <w:textAlignment w:val="center"/>
            </w:pPr>
            <w:hyperlink r:id="rId40" w:history="1">
              <w:r>
                <w:rPr>
                  <w:color w:val="0000CC"/>
                  <w:position w:val="-3"/>
                  <w:sz w:val="21"/>
                  <w:szCs w:val="21"/>
                  <w:u w:val="single"/>
                </w:rPr>
                <w:t>SCR 8414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7DCF49" w14:textId="77777777" w:rsidR="004F44B0" w:rsidRDefault="00055145">
            <w:r>
              <w:rPr>
                <w:color w:val="000000"/>
                <w:position w:val="-3"/>
                <w:sz w:val="21"/>
                <w:szCs w:val="21"/>
              </w:rPr>
              <w:t>Civic health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860BBF" w14:textId="77777777" w:rsidR="004F44B0" w:rsidRDefault="00055145">
            <w:r>
              <w:rPr>
                <w:color w:val="000000"/>
                <w:position w:val="-3"/>
                <w:sz w:val="21"/>
                <w:szCs w:val="21"/>
              </w:rPr>
              <w:t>Creating a joint select committee on civic health.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7D6B43"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88D11E" w14:textId="77777777" w:rsidR="004F44B0" w:rsidRDefault="0005514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CB3554"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C9B1A8" w14:textId="77777777" w:rsidR="004F44B0" w:rsidRDefault="004F44B0"/>
        </w:tc>
      </w:tr>
    </w:tbl>
    <w:p w14:paraId="131FA3E4" w14:textId="77777777" w:rsidR="004F44B0" w:rsidRDefault="00055145">
      <w:pPr>
        <w:pStyle w:val="Heading2"/>
      </w:pPr>
      <w:r>
        <w:t>State Library</w:t>
      </w:r>
    </w:p>
    <w:p w14:paraId="3FDF0B30" w14:textId="77777777" w:rsidR="004F44B0" w:rsidRDefault="004F44B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834"/>
        <w:gridCol w:w="3273"/>
        <w:gridCol w:w="1174"/>
        <w:gridCol w:w="1009"/>
        <w:gridCol w:w="1223"/>
        <w:gridCol w:w="1016"/>
      </w:tblGrid>
      <w:tr w:rsidR="004F44B0" w14:paraId="5B158303"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BD1477" w14:textId="77777777" w:rsidR="004F44B0" w:rsidRDefault="00055145">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C705E0" w14:textId="77777777" w:rsidR="004F44B0" w:rsidRDefault="00055145">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394AC0" w14:textId="77777777" w:rsidR="004F44B0" w:rsidRDefault="00055145">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F582A4" w14:textId="77777777" w:rsidR="004F44B0" w:rsidRDefault="00055145">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A18DB7" w14:textId="77777777" w:rsidR="004F44B0" w:rsidRDefault="00055145">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C691E6" w14:textId="77777777" w:rsidR="004F44B0" w:rsidRDefault="00055145">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D81E78" w14:textId="77777777" w:rsidR="004F44B0" w:rsidRDefault="00055145">
            <w:pPr>
              <w:jc w:val="center"/>
            </w:pPr>
            <w:r>
              <w:rPr>
                <w:b/>
                <w:color w:val="000000"/>
                <w:position w:val="-3"/>
                <w:sz w:val="21"/>
                <w:szCs w:val="21"/>
              </w:rPr>
              <w:t>Position</w:t>
            </w:r>
          </w:p>
        </w:tc>
      </w:tr>
      <w:tr w:rsidR="004F44B0" w14:paraId="1814CF0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4FE461" w14:textId="77777777" w:rsidR="004F44B0" w:rsidRDefault="00055145">
            <w:pPr>
              <w:textAlignment w:val="center"/>
            </w:pPr>
            <w:hyperlink r:id="rId41" w:history="1">
              <w:r>
                <w:rPr>
                  <w:color w:val="0000CC"/>
                  <w:position w:val="-3"/>
                  <w:sz w:val="21"/>
                  <w:szCs w:val="21"/>
                  <w:u w:val="single"/>
                </w:rPr>
                <w:t>SCR 8414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F9495D" w14:textId="77777777" w:rsidR="004F44B0" w:rsidRDefault="00055145">
            <w:r>
              <w:rPr>
                <w:color w:val="000000"/>
                <w:position w:val="-3"/>
                <w:sz w:val="21"/>
                <w:szCs w:val="21"/>
              </w:rPr>
              <w:t>Civic health committee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802C62" w14:textId="77777777" w:rsidR="004F44B0" w:rsidRDefault="00055145">
            <w:r>
              <w:rPr>
                <w:color w:val="000000"/>
                <w:position w:val="-3"/>
                <w:sz w:val="21"/>
                <w:szCs w:val="21"/>
              </w:rPr>
              <w:t>Creating a joint select committee on civic health.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337CE7" w14:textId="77777777" w:rsidR="004F44B0" w:rsidRDefault="00055145">
            <w:r>
              <w:rPr>
                <w:color w:val="000000"/>
                <w:position w:val="-3"/>
                <w:sz w:val="21"/>
                <w:szCs w:val="21"/>
              </w:rPr>
              <w:t>H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4B6077" w14:textId="77777777" w:rsidR="004F44B0" w:rsidRDefault="00055145">
            <w:r>
              <w:rPr>
                <w:color w:val="000000"/>
                <w:position w:val="-3"/>
                <w:sz w:val="21"/>
                <w:szCs w:val="21"/>
              </w:rPr>
              <w:t>Lovick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C0980F"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9667B2" w14:textId="77777777" w:rsidR="004F44B0" w:rsidRDefault="004F44B0"/>
        </w:tc>
      </w:tr>
    </w:tbl>
    <w:p w14:paraId="71576F06" w14:textId="77777777" w:rsidR="004F44B0" w:rsidRDefault="00055145">
      <w:pPr>
        <w:pStyle w:val="Heading2"/>
      </w:pPr>
      <w:r>
        <w:t>Uncategorized Bills</w:t>
      </w:r>
    </w:p>
    <w:p w14:paraId="424B2274" w14:textId="77777777" w:rsidR="004F44B0" w:rsidRDefault="004F44B0"/>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652"/>
        <w:gridCol w:w="3442"/>
        <w:gridCol w:w="1187"/>
        <w:gridCol w:w="1009"/>
        <w:gridCol w:w="1223"/>
        <w:gridCol w:w="1016"/>
      </w:tblGrid>
      <w:tr w:rsidR="004F44B0" w14:paraId="14DB89D9"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759DEC" w14:textId="77777777" w:rsidR="004F44B0" w:rsidRDefault="00055145">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384225" w14:textId="77777777" w:rsidR="004F44B0" w:rsidRDefault="00055145">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4E765C" w14:textId="77777777" w:rsidR="004F44B0" w:rsidRDefault="00055145">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1F76FF" w14:textId="77777777" w:rsidR="004F44B0" w:rsidRDefault="00055145">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24EABA" w14:textId="77777777" w:rsidR="004F44B0" w:rsidRDefault="00055145">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4DD675" w14:textId="77777777" w:rsidR="004F44B0" w:rsidRDefault="00055145">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292E22" w14:textId="77777777" w:rsidR="004F44B0" w:rsidRDefault="00055145">
            <w:pPr>
              <w:jc w:val="center"/>
            </w:pPr>
            <w:r>
              <w:rPr>
                <w:b/>
                <w:color w:val="000000"/>
                <w:position w:val="-3"/>
                <w:sz w:val="21"/>
                <w:szCs w:val="21"/>
              </w:rPr>
              <w:t>Position</w:t>
            </w:r>
          </w:p>
        </w:tc>
      </w:tr>
      <w:tr w:rsidR="004F44B0" w14:paraId="3F2A571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4405D9" w14:textId="77777777" w:rsidR="004F44B0" w:rsidRDefault="00055145">
            <w:pPr>
              <w:textAlignment w:val="center"/>
            </w:pPr>
            <w:hyperlink r:id="rId42" w:history="1">
              <w:r>
                <w:rPr>
                  <w:color w:val="0000CC"/>
                  <w:position w:val="-3"/>
                  <w:sz w:val="21"/>
                  <w:szCs w:val="21"/>
                  <w:u w:val="single"/>
                </w:rPr>
                <w:t>E2SHB 1956</w:t>
              </w:r>
            </w:hyperlink>
            <w:r>
              <w:rPr>
                <w:color w:val="000000"/>
                <w:position w:val="-3"/>
                <w:sz w:val="21"/>
                <w:szCs w:val="21"/>
              </w:rPr>
              <w:t xml:space="preserve"> (SSB 5923)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A142A0" w14:textId="77777777" w:rsidR="004F44B0" w:rsidRDefault="00055145">
            <w:r>
              <w:rPr>
                <w:color w:val="000000"/>
                <w:position w:val="-3"/>
                <w:sz w:val="21"/>
                <w:szCs w:val="21"/>
              </w:rPr>
              <w:t>Substance use prevention ed.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85EA71" w14:textId="77777777" w:rsidR="004F44B0" w:rsidRDefault="00055145">
            <w:r>
              <w:rPr>
                <w:color w:val="000000"/>
                <w:position w:val="-3"/>
                <w:sz w:val="21"/>
                <w:szCs w:val="21"/>
              </w:rPr>
              <w:t>Addressing fentanyl and other substance use prevention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7F9D42" w14:textId="77777777" w:rsidR="004F44B0" w:rsidRDefault="00055145">
            <w:r>
              <w:rPr>
                <w:color w:val="000000"/>
                <w:position w:val="-3"/>
                <w:sz w:val="21"/>
                <w:szCs w:val="21"/>
              </w:rPr>
              <w:t>S Passed 3rd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C0CD43" w14:textId="77777777" w:rsidR="004F44B0" w:rsidRDefault="00055145">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8F4679" w14:textId="77777777" w:rsidR="004F44B0" w:rsidRDefault="00055145">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8F8692" w14:textId="77777777" w:rsidR="004F44B0" w:rsidRDefault="004F44B0"/>
        </w:tc>
      </w:tr>
      <w:tr w:rsidR="004F44B0" w14:paraId="176CD3D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5D100F" w14:textId="77777777" w:rsidR="004F44B0" w:rsidRDefault="00055145">
            <w:pPr>
              <w:textAlignment w:val="center"/>
            </w:pPr>
            <w:hyperlink r:id="rId43" w:history="1">
              <w:r>
                <w:rPr>
                  <w:color w:val="0000CC"/>
                  <w:position w:val="-3"/>
                  <w:sz w:val="21"/>
                  <w:szCs w:val="21"/>
                  <w:u w:val="single"/>
                </w:rPr>
                <w:t>HJR 4207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3DFA72" w14:textId="77777777" w:rsidR="004F44B0" w:rsidRDefault="00055145">
            <w:r>
              <w:rPr>
                <w:color w:val="000000"/>
                <w:position w:val="-3"/>
                <w:sz w:val="21"/>
                <w:szCs w:val="21"/>
              </w:rPr>
              <w:t>School district bond voting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BDCFF1" w14:textId="77777777" w:rsidR="004F44B0" w:rsidRDefault="00055145">
            <w:r>
              <w:rPr>
                <w:color w:val="000000"/>
                <w:position w:val="-3"/>
                <w:sz w:val="21"/>
                <w:szCs w:val="21"/>
              </w:rPr>
              <w:t>Amending the Constitution to allow 55 percent of voters voting to authorize school district bonds.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DF12F0" w14:textId="77777777" w:rsidR="004F44B0" w:rsidRDefault="00055145">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E6587A" w14:textId="77777777" w:rsidR="004F44B0" w:rsidRDefault="00055145">
            <w:r>
              <w:rPr>
                <w:color w:val="000000"/>
                <w:position w:val="-3"/>
                <w:sz w:val="21"/>
                <w:szCs w:val="21"/>
              </w:rPr>
              <w:t>Harris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DD319D" w14:textId="77777777" w:rsidR="004F44B0" w:rsidRDefault="00055145">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C52017" w14:textId="77777777" w:rsidR="004F44B0" w:rsidRDefault="00055145">
            <w:r>
              <w:rPr>
                <w:color w:val="000000"/>
                <w:position w:val="-3"/>
                <w:sz w:val="21"/>
                <w:szCs w:val="21"/>
              </w:rPr>
              <w:t>Support</w:t>
            </w:r>
          </w:p>
        </w:tc>
      </w:tr>
    </w:tbl>
    <w:p w14:paraId="4507D5DE" w14:textId="77777777" w:rsidR="00055145" w:rsidRDefault="00055145"/>
    <w:sectPr w:rsidR="00055145" w:rsidSect="00055145">
      <w:footerReference w:type="default" r:id="rId44"/>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365C" w14:textId="77777777" w:rsidR="00055145" w:rsidRDefault="00055145">
      <w:r>
        <w:separator/>
      </w:r>
    </w:p>
  </w:endnote>
  <w:endnote w:type="continuationSeparator" w:id="0">
    <w:p w14:paraId="3690F88D" w14:textId="77777777" w:rsidR="00055145" w:rsidRDefault="0005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535F" w14:textId="77777777" w:rsidR="004F44B0" w:rsidRDefault="00055145">
    <w:pPr>
      <w:spacing w:before="240" w:after="240"/>
    </w:pPr>
    <w:r>
      <w:rPr>
        <w:color w:val="000000"/>
      </w:rPr>
      <w:t>Bill Status Report</w:t>
    </w:r>
    <w:r>
      <w:rPr>
        <w:color w:val="000000"/>
      </w:rPr>
      <w:br/>
      <w:t>March 4, 2024</w:t>
    </w:r>
    <w:r>
      <w:rPr>
        <w:color w:val="000000"/>
      </w:rPr>
      <w:br/>
      <w:t xml:space="preserve">Page </w:t>
    </w:r>
    <w:r>
      <w:fldChar w:fldCharType="begin"/>
    </w:r>
    <w:r>
      <w:instrText>PAGE</w:instrText>
    </w:r>
    <w:r>
      <w:fldChar w:fldCharType="separate"/>
    </w:r>
    <w:r w:rsidR="00B104FB">
      <w:rPr>
        <w:noProof/>
      </w:rPr>
      <w:t>1</w:t>
    </w:r>
    <w:r>
      <w:fldChar w:fldCharType="end"/>
    </w:r>
    <w:r>
      <w:rPr>
        <w:color w:val="000000"/>
      </w:rPr>
      <w:t xml:space="preserve"> of </w:t>
    </w:r>
    <w:r>
      <w:fldChar w:fldCharType="begin"/>
    </w:r>
    <w:r>
      <w:instrText>NUMPAGES</w:instrText>
    </w:r>
    <w:r>
      <w:fldChar w:fldCharType="separate"/>
    </w:r>
    <w:r w:rsidR="00B104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8AD0" w14:textId="77777777" w:rsidR="00055145" w:rsidRDefault="00055145">
      <w:r>
        <w:separator/>
      </w:r>
    </w:p>
  </w:footnote>
  <w:footnote w:type="continuationSeparator" w:id="0">
    <w:p w14:paraId="364CC520" w14:textId="77777777" w:rsidR="00055145" w:rsidRDefault="0005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662445B"/>
    <w:multiLevelType w:val="hybridMultilevel"/>
    <w:tmpl w:val="28B40EB0"/>
    <w:lvl w:ilvl="0" w:tplc="91904306">
      <w:start w:val="1"/>
      <w:numFmt w:val="decimal"/>
      <w:lvlText w:val="%1."/>
      <w:lvlJc w:val="left"/>
      <w:pPr>
        <w:ind w:left="720" w:hanging="360"/>
      </w:pPr>
    </w:lvl>
    <w:lvl w:ilvl="1" w:tplc="91904306" w:tentative="1">
      <w:start w:val="1"/>
      <w:numFmt w:val="lowerLetter"/>
      <w:lvlText w:val="%2."/>
      <w:lvlJc w:val="left"/>
      <w:pPr>
        <w:ind w:left="1440" w:hanging="360"/>
      </w:pPr>
    </w:lvl>
    <w:lvl w:ilvl="2" w:tplc="91904306" w:tentative="1">
      <w:start w:val="1"/>
      <w:numFmt w:val="lowerRoman"/>
      <w:lvlText w:val="%3."/>
      <w:lvlJc w:val="right"/>
      <w:pPr>
        <w:ind w:left="2160" w:hanging="180"/>
      </w:pPr>
    </w:lvl>
    <w:lvl w:ilvl="3" w:tplc="91904306" w:tentative="1">
      <w:start w:val="1"/>
      <w:numFmt w:val="decimal"/>
      <w:lvlText w:val="%4."/>
      <w:lvlJc w:val="left"/>
      <w:pPr>
        <w:ind w:left="2880" w:hanging="360"/>
      </w:pPr>
    </w:lvl>
    <w:lvl w:ilvl="4" w:tplc="91904306" w:tentative="1">
      <w:start w:val="1"/>
      <w:numFmt w:val="lowerLetter"/>
      <w:lvlText w:val="%5."/>
      <w:lvlJc w:val="left"/>
      <w:pPr>
        <w:ind w:left="3600" w:hanging="360"/>
      </w:pPr>
    </w:lvl>
    <w:lvl w:ilvl="5" w:tplc="91904306" w:tentative="1">
      <w:start w:val="1"/>
      <w:numFmt w:val="lowerRoman"/>
      <w:lvlText w:val="%6."/>
      <w:lvlJc w:val="right"/>
      <w:pPr>
        <w:ind w:left="4320" w:hanging="180"/>
      </w:pPr>
    </w:lvl>
    <w:lvl w:ilvl="6" w:tplc="91904306" w:tentative="1">
      <w:start w:val="1"/>
      <w:numFmt w:val="decimal"/>
      <w:lvlText w:val="%7."/>
      <w:lvlJc w:val="left"/>
      <w:pPr>
        <w:ind w:left="5040" w:hanging="360"/>
      </w:pPr>
    </w:lvl>
    <w:lvl w:ilvl="7" w:tplc="91904306" w:tentative="1">
      <w:start w:val="1"/>
      <w:numFmt w:val="lowerLetter"/>
      <w:lvlText w:val="%8."/>
      <w:lvlJc w:val="left"/>
      <w:pPr>
        <w:ind w:left="5760" w:hanging="360"/>
      </w:pPr>
    </w:lvl>
    <w:lvl w:ilvl="8" w:tplc="91904306" w:tentative="1">
      <w:start w:val="1"/>
      <w:numFmt w:val="lowerRoman"/>
      <w:lvlText w:val="%9."/>
      <w:lvlJc w:val="right"/>
      <w:pPr>
        <w:ind w:left="648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A0C6BD8"/>
    <w:multiLevelType w:val="hybridMultilevel"/>
    <w:tmpl w:val="7108AB36"/>
    <w:lvl w:ilvl="0" w:tplc="E4DC6C0C">
      <w:start w:val="1"/>
      <w:numFmt w:val="bullet"/>
      <w:lvlText w:val=""/>
      <w:lvlJc w:val="left"/>
      <w:pPr>
        <w:ind w:left="720" w:hanging="360"/>
      </w:pPr>
      <w:rPr>
        <w:rFonts w:ascii="Symbol" w:hAnsi="Symbol" w:hint="default"/>
      </w:rPr>
    </w:lvl>
    <w:lvl w:ilvl="1" w:tplc="8AEE353A">
      <w:start w:val="1"/>
      <w:numFmt w:val="bullet"/>
      <w:lvlText w:val="o"/>
      <w:lvlJc w:val="left"/>
      <w:pPr>
        <w:ind w:left="1440" w:hanging="360"/>
      </w:pPr>
      <w:rPr>
        <w:rFonts w:ascii="Courier New" w:hAnsi="Courier New" w:hint="default"/>
      </w:rPr>
    </w:lvl>
    <w:lvl w:ilvl="2" w:tplc="82C41210">
      <w:start w:val="1"/>
      <w:numFmt w:val="bullet"/>
      <w:lvlText w:val=""/>
      <w:lvlJc w:val="left"/>
      <w:pPr>
        <w:ind w:left="2160" w:hanging="360"/>
      </w:pPr>
      <w:rPr>
        <w:rFonts w:ascii="Wingdings" w:hAnsi="Wingdings" w:hint="default"/>
      </w:rPr>
    </w:lvl>
    <w:lvl w:ilvl="3" w:tplc="7046D19E">
      <w:start w:val="1"/>
      <w:numFmt w:val="bullet"/>
      <w:lvlText w:val=""/>
      <w:lvlJc w:val="left"/>
      <w:pPr>
        <w:ind w:left="2880" w:hanging="360"/>
      </w:pPr>
      <w:rPr>
        <w:rFonts w:ascii="Symbol" w:hAnsi="Symbol" w:hint="default"/>
      </w:rPr>
    </w:lvl>
    <w:lvl w:ilvl="4" w:tplc="390E5B52">
      <w:start w:val="1"/>
      <w:numFmt w:val="bullet"/>
      <w:lvlText w:val="o"/>
      <w:lvlJc w:val="left"/>
      <w:pPr>
        <w:ind w:left="3600" w:hanging="360"/>
      </w:pPr>
      <w:rPr>
        <w:rFonts w:ascii="Courier New" w:hAnsi="Courier New" w:hint="default"/>
      </w:rPr>
    </w:lvl>
    <w:lvl w:ilvl="5" w:tplc="C152EF8E">
      <w:start w:val="1"/>
      <w:numFmt w:val="bullet"/>
      <w:lvlText w:val=""/>
      <w:lvlJc w:val="left"/>
      <w:pPr>
        <w:ind w:left="4320" w:hanging="360"/>
      </w:pPr>
      <w:rPr>
        <w:rFonts w:ascii="Wingdings" w:hAnsi="Wingdings" w:hint="default"/>
      </w:rPr>
    </w:lvl>
    <w:lvl w:ilvl="6" w:tplc="AD02B466">
      <w:start w:val="1"/>
      <w:numFmt w:val="bullet"/>
      <w:lvlText w:val=""/>
      <w:lvlJc w:val="left"/>
      <w:pPr>
        <w:ind w:left="5040" w:hanging="360"/>
      </w:pPr>
      <w:rPr>
        <w:rFonts w:ascii="Symbol" w:hAnsi="Symbol" w:hint="default"/>
      </w:rPr>
    </w:lvl>
    <w:lvl w:ilvl="7" w:tplc="327C05FC">
      <w:start w:val="1"/>
      <w:numFmt w:val="bullet"/>
      <w:lvlText w:val="o"/>
      <w:lvlJc w:val="left"/>
      <w:pPr>
        <w:ind w:left="5760" w:hanging="360"/>
      </w:pPr>
      <w:rPr>
        <w:rFonts w:ascii="Courier New" w:hAnsi="Courier New" w:hint="default"/>
      </w:rPr>
    </w:lvl>
    <w:lvl w:ilvl="8" w:tplc="D284C7DA">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E28B330"/>
    <w:multiLevelType w:val="hybridMultilevel"/>
    <w:tmpl w:val="78A6F1B4"/>
    <w:lvl w:ilvl="0" w:tplc="31448B0C">
      <w:start w:val="1"/>
      <w:numFmt w:val="bullet"/>
      <w:lvlText w:val="-"/>
      <w:lvlJc w:val="left"/>
      <w:pPr>
        <w:ind w:left="720" w:hanging="360"/>
      </w:pPr>
      <w:rPr>
        <w:rFonts w:ascii="Aptos" w:hAnsi="Aptos" w:hint="default"/>
      </w:rPr>
    </w:lvl>
    <w:lvl w:ilvl="1" w:tplc="DD665674">
      <w:start w:val="1"/>
      <w:numFmt w:val="bullet"/>
      <w:lvlText w:val="o"/>
      <w:lvlJc w:val="left"/>
      <w:pPr>
        <w:ind w:left="1440" w:hanging="360"/>
      </w:pPr>
      <w:rPr>
        <w:rFonts w:ascii="Courier New" w:hAnsi="Courier New" w:hint="default"/>
      </w:rPr>
    </w:lvl>
    <w:lvl w:ilvl="2" w:tplc="24CACE30">
      <w:start w:val="1"/>
      <w:numFmt w:val="bullet"/>
      <w:lvlText w:val=""/>
      <w:lvlJc w:val="left"/>
      <w:pPr>
        <w:ind w:left="2160" w:hanging="360"/>
      </w:pPr>
      <w:rPr>
        <w:rFonts w:ascii="Wingdings" w:hAnsi="Wingdings" w:hint="default"/>
      </w:rPr>
    </w:lvl>
    <w:lvl w:ilvl="3" w:tplc="C7440272">
      <w:start w:val="1"/>
      <w:numFmt w:val="bullet"/>
      <w:lvlText w:val=""/>
      <w:lvlJc w:val="left"/>
      <w:pPr>
        <w:ind w:left="2880" w:hanging="360"/>
      </w:pPr>
      <w:rPr>
        <w:rFonts w:ascii="Symbol" w:hAnsi="Symbol" w:hint="default"/>
      </w:rPr>
    </w:lvl>
    <w:lvl w:ilvl="4" w:tplc="3D509662">
      <w:start w:val="1"/>
      <w:numFmt w:val="bullet"/>
      <w:lvlText w:val="o"/>
      <w:lvlJc w:val="left"/>
      <w:pPr>
        <w:ind w:left="3600" w:hanging="360"/>
      </w:pPr>
      <w:rPr>
        <w:rFonts w:ascii="Courier New" w:hAnsi="Courier New" w:hint="default"/>
      </w:rPr>
    </w:lvl>
    <w:lvl w:ilvl="5" w:tplc="D65AFDAE">
      <w:start w:val="1"/>
      <w:numFmt w:val="bullet"/>
      <w:lvlText w:val=""/>
      <w:lvlJc w:val="left"/>
      <w:pPr>
        <w:ind w:left="4320" w:hanging="360"/>
      </w:pPr>
      <w:rPr>
        <w:rFonts w:ascii="Wingdings" w:hAnsi="Wingdings" w:hint="default"/>
      </w:rPr>
    </w:lvl>
    <w:lvl w:ilvl="6" w:tplc="BA7A4DEE">
      <w:start w:val="1"/>
      <w:numFmt w:val="bullet"/>
      <w:lvlText w:val=""/>
      <w:lvlJc w:val="left"/>
      <w:pPr>
        <w:ind w:left="5040" w:hanging="360"/>
      </w:pPr>
      <w:rPr>
        <w:rFonts w:ascii="Symbol" w:hAnsi="Symbol" w:hint="default"/>
      </w:rPr>
    </w:lvl>
    <w:lvl w:ilvl="7" w:tplc="1B50451A">
      <w:start w:val="1"/>
      <w:numFmt w:val="bullet"/>
      <w:lvlText w:val="o"/>
      <w:lvlJc w:val="left"/>
      <w:pPr>
        <w:ind w:left="5760" w:hanging="360"/>
      </w:pPr>
      <w:rPr>
        <w:rFonts w:ascii="Courier New" w:hAnsi="Courier New" w:hint="default"/>
      </w:rPr>
    </w:lvl>
    <w:lvl w:ilvl="8" w:tplc="8CDA2648">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28104A"/>
    <w:multiLevelType w:val="hybridMultilevel"/>
    <w:tmpl w:val="3A78864A"/>
    <w:lvl w:ilvl="0" w:tplc="46327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3668427">
    <w:abstractNumId w:val="6"/>
  </w:num>
  <w:num w:numId="2" w16cid:durableId="1750542541">
    <w:abstractNumId w:val="9"/>
  </w:num>
  <w:num w:numId="3" w16cid:durableId="1226143846">
    <w:abstractNumId w:val="10"/>
  </w:num>
  <w:num w:numId="4" w16cid:durableId="1187017166">
    <w:abstractNumId w:val="8"/>
  </w:num>
  <w:num w:numId="5" w16cid:durableId="298807224">
    <w:abstractNumId w:val="2"/>
  </w:num>
  <w:num w:numId="6" w16cid:durableId="564923469">
    <w:abstractNumId w:val="0"/>
  </w:num>
  <w:num w:numId="7" w16cid:durableId="1591356721">
    <w:abstractNumId w:val="4"/>
  </w:num>
  <w:num w:numId="8" w16cid:durableId="266936367">
    <w:abstractNumId w:val="7"/>
  </w:num>
  <w:num w:numId="9" w16cid:durableId="1175998671">
    <w:abstractNumId w:val="1"/>
  </w:num>
  <w:num w:numId="10" w16cid:durableId="1046837959">
    <w:abstractNumId w:val="3"/>
  </w:num>
  <w:num w:numId="11" w16cid:durableId="1342316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55145"/>
    <w:rsid w:val="00080127"/>
    <w:rsid w:val="00190762"/>
    <w:rsid w:val="00253FC7"/>
    <w:rsid w:val="002A7CED"/>
    <w:rsid w:val="00332050"/>
    <w:rsid w:val="00403577"/>
    <w:rsid w:val="004F44B0"/>
    <w:rsid w:val="00624664"/>
    <w:rsid w:val="006E2870"/>
    <w:rsid w:val="007C4D0A"/>
    <w:rsid w:val="00843371"/>
    <w:rsid w:val="00A93BCE"/>
    <w:rsid w:val="00AC30E5"/>
    <w:rsid w:val="00B104FB"/>
    <w:rsid w:val="00D916BB"/>
    <w:rsid w:val="00F5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EC82B"/>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4AA5"/>
    <w:rPr>
      <w:color w:val="0000FF" w:themeColor="hyperlink"/>
      <w:u w:val="single"/>
    </w:rPr>
  </w:style>
  <w:style w:type="paragraph" w:styleId="ListParagraph">
    <w:name w:val="List Paragraph"/>
    <w:basedOn w:val="Normal"/>
    <w:uiPriority w:val="34"/>
    <w:qFormat/>
    <w:rsid w:val="00F54AA5"/>
    <w:pPr>
      <w:spacing w:after="160" w:line="279" w:lineRule="auto"/>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billsummary?BillNumber=2111&amp;Year=2023&amp;Initiative=True" TargetMode="External"/><Relationship Id="rId18" Type="http://schemas.openxmlformats.org/officeDocument/2006/relationships/hyperlink" Target="https://app.leg.wa.gov/billsummary?BillNumber=2113&amp;Year=2023&amp;Initiative=True" TargetMode="External"/><Relationship Id="rId26" Type="http://schemas.openxmlformats.org/officeDocument/2006/relationships/hyperlink" Target="http://app.leg.wa.gov/billsummary?Year=2023&amp;BillNumber=5824" TargetMode="External"/><Relationship Id="rId39" Type="http://schemas.openxmlformats.org/officeDocument/2006/relationships/hyperlink" Target="http://app.leg.wa.gov/billsummary?Year=2023&amp;BillNumber=8414" TargetMode="External"/><Relationship Id="rId21" Type="http://schemas.openxmlformats.org/officeDocument/2006/relationships/hyperlink" Target="http://app.leg.wa.gov/billsummary?Year=2023&amp;BillNumber=8414" TargetMode="External"/><Relationship Id="rId34" Type="http://schemas.openxmlformats.org/officeDocument/2006/relationships/hyperlink" Target="http://app.leg.wa.gov/billsummary?Year=2023&amp;BillNumber=5462" TargetMode="External"/><Relationship Id="rId42" Type="http://schemas.openxmlformats.org/officeDocument/2006/relationships/hyperlink" Target="http://app.leg.wa.gov/billsummary?Year=2023&amp;BillNumber=1956" TargetMode="External"/><Relationship Id="rId7" Type="http://schemas.openxmlformats.org/officeDocument/2006/relationships/hyperlink" Target="https://app.leg.wa.gov/billsummary?Year=2023&amp;BillNumber=2331" TargetMode="External"/><Relationship Id="rId2" Type="http://schemas.openxmlformats.org/officeDocument/2006/relationships/styles" Target="styles.xml"/><Relationship Id="rId16" Type="http://schemas.openxmlformats.org/officeDocument/2006/relationships/hyperlink" Target="https://app.leg.wa.gov/billsummary?BillNumber=2109&amp;Initiative=true" TargetMode="External"/><Relationship Id="rId29" Type="http://schemas.openxmlformats.org/officeDocument/2006/relationships/hyperlink" Target="http://app.leg.wa.gov/billsummary?Year=2023&amp;BillNumber=10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billsummary?BillNumber=5882&amp;Initiative=false&amp;Year=2023" TargetMode="External"/><Relationship Id="rId24" Type="http://schemas.openxmlformats.org/officeDocument/2006/relationships/hyperlink" Target="http://app.leg.wa.gov/billsummary?Year=2023&amp;BillNumber=5444" TargetMode="External"/><Relationship Id="rId32" Type="http://schemas.openxmlformats.org/officeDocument/2006/relationships/hyperlink" Target="http://app.leg.wa.gov/billsummary?Year=2023&amp;BillNumber=2494" TargetMode="External"/><Relationship Id="rId37" Type="http://schemas.openxmlformats.org/officeDocument/2006/relationships/hyperlink" Target="http://app.leg.wa.gov/billsummary?Year=2023&amp;BillNumber=8207" TargetMode="External"/><Relationship Id="rId40" Type="http://schemas.openxmlformats.org/officeDocument/2006/relationships/hyperlink" Target="http://app.leg.wa.gov/billsummary?Year=2023&amp;BillNumber=8414"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p.leg.wa.gov/billsummary?BillNumber=2117&amp;Initiative=true" TargetMode="External"/><Relationship Id="rId23" Type="http://schemas.openxmlformats.org/officeDocument/2006/relationships/hyperlink" Target="http://app.leg.wa.gov/billsummary?Year=2023&amp;BillNumber=4209" TargetMode="External"/><Relationship Id="rId28" Type="http://schemas.openxmlformats.org/officeDocument/2006/relationships/hyperlink" Target="http://app.leg.wa.gov/billsummary?Year=2023&amp;BillNumber=8414" TargetMode="External"/><Relationship Id="rId36" Type="http://schemas.openxmlformats.org/officeDocument/2006/relationships/hyperlink" Target="http://app.leg.wa.gov/billsummary?Year=2023&amp;BillNumber=5882" TargetMode="External"/><Relationship Id="rId10" Type="http://schemas.openxmlformats.org/officeDocument/2006/relationships/hyperlink" Target="https://app.leg.wa.gov/billsummary?BillNumber=5824&amp;Initiative=false&amp;Year=2023" TargetMode="External"/><Relationship Id="rId19" Type="http://schemas.openxmlformats.org/officeDocument/2006/relationships/hyperlink" Target="https://app.leg.wa.gov/billsummary?BillNumber=2111&amp;Year=2023&amp;Initiative=True" TargetMode="External"/><Relationship Id="rId31" Type="http://schemas.openxmlformats.org/officeDocument/2006/relationships/hyperlink" Target="http://app.leg.wa.gov/billsummary?Year=2023&amp;BillNumber=233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leg.wa.gov/billsummary?Year=2023&amp;BillNumber=4207" TargetMode="External"/><Relationship Id="rId14" Type="http://schemas.openxmlformats.org/officeDocument/2006/relationships/hyperlink" Target="https://app.leg.wa.gov/billsummary?BillNumber=2081&amp;Year=2023&amp;Initiative=True" TargetMode="External"/><Relationship Id="rId22" Type="http://schemas.openxmlformats.org/officeDocument/2006/relationships/hyperlink" Target="http://app.leg.wa.gov/billsummary?Year=2023&amp;BillNumber=2354" TargetMode="External"/><Relationship Id="rId27" Type="http://schemas.openxmlformats.org/officeDocument/2006/relationships/hyperlink" Target="http://app.leg.wa.gov/billsummary?Year=2023&amp;BillNumber=8209" TargetMode="External"/><Relationship Id="rId30" Type="http://schemas.openxmlformats.org/officeDocument/2006/relationships/hyperlink" Target="http://app.leg.wa.gov/billsummary?Year=2023&amp;BillNumber=1277" TargetMode="External"/><Relationship Id="rId35" Type="http://schemas.openxmlformats.org/officeDocument/2006/relationships/hyperlink" Target="http://app.leg.wa.gov/billsummary?Year=2023&amp;BillNumber=5804" TargetMode="External"/><Relationship Id="rId43" Type="http://schemas.openxmlformats.org/officeDocument/2006/relationships/hyperlink" Target="http://app.leg.wa.gov/billsummary?Year=2023&amp;BillNumber=4207" TargetMode="External"/><Relationship Id="rId8" Type="http://schemas.openxmlformats.org/officeDocument/2006/relationships/hyperlink" Target="http://app.leg.wa.gov/billsummary?Year=2023&amp;BillNumber=2494" TargetMode="External"/><Relationship Id="rId3" Type="http://schemas.openxmlformats.org/officeDocument/2006/relationships/settings" Target="settings.xml"/><Relationship Id="rId12" Type="http://schemas.openxmlformats.org/officeDocument/2006/relationships/hyperlink" Target="https://app.leg.wa.gov/billsummary?BillNumber=2113&amp;Year=2023&amp;Initiative=True" TargetMode="External"/><Relationship Id="rId17" Type="http://schemas.openxmlformats.org/officeDocument/2006/relationships/hyperlink" Target="https://app.leg.wa.gov/billsummary?BillNumber=2124&amp;Initiative=true" TargetMode="External"/><Relationship Id="rId25" Type="http://schemas.openxmlformats.org/officeDocument/2006/relationships/hyperlink" Target="http://app.leg.wa.gov/billsummary?Year=2023&amp;BillNumber=5788" TargetMode="External"/><Relationship Id="rId33" Type="http://schemas.openxmlformats.org/officeDocument/2006/relationships/hyperlink" Target="http://app.leg.wa.gov/billsummary?Year=2023&amp;BillNumber=4209" TargetMode="External"/><Relationship Id="rId38" Type="http://schemas.openxmlformats.org/officeDocument/2006/relationships/hyperlink" Target="http://app.leg.wa.gov/billsummary?Year=2023&amp;BillNumber=8209" TargetMode="External"/><Relationship Id="rId46" Type="http://schemas.openxmlformats.org/officeDocument/2006/relationships/theme" Target="theme/theme1.xml"/><Relationship Id="rId20" Type="http://schemas.openxmlformats.org/officeDocument/2006/relationships/hyperlink" Target="https://app.leg.wa.gov/billsummary?BillNumber=2081&amp;Year=2023&amp;Initiative=True" TargetMode="External"/><Relationship Id="rId41" Type="http://schemas.openxmlformats.org/officeDocument/2006/relationships/hyperlink" Target="http://app.leg.wa.gov/billsummary?Year=2023&amp;BillNumber=8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Carolyn Logue</cp:lastModifiedBy>
  <cp:revision>3</cp:revision>
  <dcterms:created xsi:type="dcterms:W3CDTF">2024-03-04T19:48:00Z</dcterms:created>
  <dcterms:modified xsi:type="dcterms:W3CDTF">2024-03-04T19:50:00Z</dcterms:modified>
  <cp:category/>
</cp:coreProperties>
</file>